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1E" w:rsidRDefault="00054D1E" w:rsidP="00054D1E">
      <w:pPr>
        <w:jc w:val="center"/>
        <w:rPr>
          <w:b/>
          <w:sz w:val="30"/>
        </w:rPr>
      </w:pPr>
      <w:r>
        <w:rPr>
          <w:rFonts w:hint="eastAsia"/>
          <w:b/>
          <w:sz w:val="30"/>
        </w:rPr>
        <w:t>闫海龙简介</w:t>
      </w:r>
    </w:p>
    <w:p w:rsidR="00054D1E" w:rsidRDefault="00054D1E" w:rsidP="00054D1E">
      <w:pPr>
        <w:jc w:val="left"/>
        <w:rPr>
          <w:b/>
          <w:sz w:val="30"/>
        </w:rPr>
      </w:pPr>
      <w:r>
        <w:rPr>
          <w:b/>
          <w:sz w:val="30"/>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7"/>
        <w:gridCol w:w="1156"/>
        <w:gridCol w:w="1053"/>
        <w:gridCol w:w="965"/>
        <w:gridCol w:w="1417"/>
        <w:gridCol w:w="993"/>
        <w:gridCol w:w="1417"/>
        <w:gridCol w:w="992"/>
      </w:tblGrid>
      <w:tr w:rsidR="00054D1E" w:rsidTr="000E0C01">
        <w:trPr>
          <w:trHeight w:val="467"/>
        </w:trPr>
        <w:tc>
          <w:tcPr>
            <w:tcW w:w="1187" w:type="dxa"/>
            <w:vAlign w:val="center"/>
          </w:tcPr>
          <w:p w:rsidR="00054D1E" w:rsidRDefault="00054D1E" w:rsidP="000E0C01">
            <w:pPr>
              <w:jc w:val="center"/>
              <w:rPr>
                <w:szCs w:val="21"/>
              </w:rPr>
            </w:pPr>
            <w:r>
              <w:rPr>
                <w:rFonts w:hAnsi="宋体"/>
                <w:szCs w:val="21"/>
              </w:rPr>
              <w:t>姓</w:t>
            </w:r>
            <w:r>
              <w:rPr>
                <w:szCs w:val="21"/>
              </w:rPr>
              <w:t xml:space="preserve">  </w:t>
            </w:r>
            <w:r>
              <w:rPr>
                <w:rFonts w:hAnsi="宋体"/>
                <w:szCs w:val="21"/>
              </w:rPr>
              <w:t>名</w:t>
            </w:r>
          </w:p>
        </w:tc>
        <w:tc>
          <w:tcPr>
            <w:tcW w:w="1156" w:type="dxa"/>
            <w:vAlign w:val="center"/>
          </w:tcPr>
          <w:p w:rsidR="00054D1E" w:rsidRDefault="00054D1E" w:rsidP="000E0C01">
            <w:pPr>
              <w:jc w:val="center"/>
              <w:rPr>
                <w:szCs w:val="21"/>
              </w:rPr>
            </w:pPr>
            <w:r>
              <w:rPr>
                <w:rFonts w:hint="eastAsia"/>
                <w:szCs w:val="21"/>
              </w:rPr>
              <w:t>闫海龙</w:t>
            </w:r>
          </w:p>
        </w:tc>
        <w:tc>
          <w:tcPr>
            <w:tcW w:w="1053" w:type="dxa"/>
            <w:vAlign w:val="center"/>
          </w:tcPr>
          <w:p w:rsidR="00054D1E" w:rsidRDefault="00054D1E" w:rsidP="000E0C01">
            <w:pPr>
              <w:jc w:val="center"/>
              <w:rPr>
                <w:szCs w:val="21"/>
              </w:rPr>
            </w:pPr>
            <w:r>
              <w:rPr>
                <w:rFonts w:hAnsi="宋体"/>
                <w:szCs w:val="21"/>
              </w:rPr>
              <w:t>性</w:t>
            </w:r>
            <w:r>
              <w:rPr>
                <w:szCs w:val="21"/>
              </w:rPr>
              <w:t xml:space="preserve">  </w:t>
            </w:r>
            <w:r>
              <w:rPr>
                <w:rFonts w:hAnsi="宋体"/>
                <w:szCs w:val="21"/>
              </w:rPr>
              <w:t>别</w:t>
            </w:r>
          </w:p>
        </w:tc>
        <w:tc>
          <w:tcPr>
            <w:tcW w:w="965" w:type="dxa"/>
            <w:vAlign w:val="center"/>
          </w:tcPr>
          <w:p w:rsidR="00054D1E" w:rsidRDefault="00054D1E" w:rsidP="000E0C01">
            <w:pPr>
              <w:jc w:val="center"/>
              <w:rPr>
                <w:szCs w:val="21"/>
              </w:rPr>
            </w:pPr>
            <w:r>
              <w:rPr>
                <w:rFonts w:hint="eastAsia"/>
                <w:szCs w:val="21"/>
              </w:rPr>
              <w:t>男</w:t>
            </w:r>
          </w:p>
        </w:tc>
        <w:tc>
          <w:tcPr>
            <w:tcW w:w="1417" w:type="dxa"/>
            <w:vAlign w:val="center"/>
          </w:tcPr>
          <w:p w:rsidR="00054D1E" w:rsidRDefault="00054D1E" w:rsidP="000E0C01">
            <w:pPr>
              <w:jc w:val="center"/>
              <w:rPr>
                <w:szCs w:val="21"/>
              </w:rPr>
            </w:pPr>
            <w:r>
              <w:rPr>
                <w:rFonts w:hAnsi="宋体"/>
                <w:szCs w:val="21"/>
              </w:rPr>
              <w:t>民</w:t>
            </w:r>
            <w:r>
              <w:rPr>
                <w:szCs w:val="21"/>
              </w:rPr>
              <w:t xml:space="preserve">  </w:t>
            </w:r>
            <w:r>
              <w:rPr>
                <w:rFonts w:hAnsi="宋体"/>
                <w:szCs w:val="21"/>
              </w:rPr>
              <w:t>族</w:t>
            </w:r>
          </w:p>
        </w:tc>
        <w:tc>
          <w:tcPr>
            <w:tcW w:w="993" w:type="dxa"/>
            <w:vAlign w:val="center"/>
          </w:tcPr>
          <w:p w:rsidR="00054D1E" w:rsidRDefault="00054D1E" w:rsidP="000E0C01">
            <w:pPr>
              <w:jc w:val="center"/>
              <w:rPr>
                <w:szCs w:val="21"/>
              </w:rPr>
            </w:pPr>
            <w:r>
              <w:rPr>
                <w:rFonts w:hint="eastAsia"/>
                <w:szCs w:val="21"/>
              </w:rPr>
              <w:t>汉</w:t>
            </w:r>
          </w:p>
        </w:tc>
        <w:tc>
          <w:tcPr>
            <w:tcW w:w="1417" w:type="dxa"/>
            <w:vAlign w:val="center"/>
          </w:tcPr>
          <w:p w:rsidR="00054D1E" w:rsidRDefault="00054D1E" w:rsidP="000E0C01">
            <w:pPr>
              <w:jc w:val="center"/>
              <w:rPr>
                <w:szCs w:val="21"/>
              </w:rPr>
            </w:pPr>
            <w:r>
              <w:rPr>
                <w:rFonts w:hAnsi="宋体"/>
                <w:szCs w:val="21"/>
              </w:rPr>
              <w:t>出生年月</w:t>
            </w:r>
          </w:p>
        </w:tc>
        <w:tc>
          <w:tcPr>
            <w:tcW w:w="992" w:type="dxa"/>
            <w:vAlign w:val="center"/>
          </w:tcPr>
          <w:p w:rsidR="00054D1E" w:rsidRDefault="00054D1E" w:rsidP="000E0C01">
            <w:pPr>
              <w:jc w:val="center"/>
              <w:rPr>
                <w:szCs w:val="21"/>
              </w:rPr>
            </w:pPr>
            <w:r>
              <w:rPr>
                <w:rFonts w:hint="eastAsia"/>
                <w:szCs w:val="21"/>
              </w:rPr>
              <w:t>1981</w:t>
            </w:r>
            <w:r>
              <w:rPr>
                <w:rFonts w:hint="eastAsia"/>
                <w:szCs w:val="21"/>
              </w:rPr>
              <w:t>年</w:t>
            </w:r>
            <w:r>
              <w:rPr>
                <w:rFonts w:hint="eastAsia"/>
                <w:szCs w:val="21"/>
              </w:rPr>
              <w:t>5</w:t>
            </w:r>
            <w:r>
              <w:rPr>
                <w:rFonts w:hint="eastAsia"/>
                <w:szCs w:val="21"/>
              </w:rPr>
              <w:t>月</w:t>
            </w:r>
          </w:p>
        </w:tc>
      </w:tr>
      <w:tr w:rsidR="00054D1E" w:rsidTr="000E0C01">
        <w:tc>
          <w:tcPr>
            <w:tcW w:w="1187" w:type="dxa"/>
            <w:vAlign w:val="center"/>
          </w:tcPr>
          <w:p w:rsidR="00054D1E" w:rsidRDefault="00054D1E" w:rsidP="000E0C01">
            <w:pPr>
              <w:jc w:val="center"/>
              <w:rPr>
                <w:rFonts w:hAnsi="宋体"/>
                <w:szCs w:val="21"/>
              </w:rPr>
            </w:pPr>
            <w:r>
              <w:rPr>
                <w:rFonts w:hAnsi="宋体"/>
                <w:szCs w:val="21"/>
              </w:rPr>
              <w:t>参加工</w:t>
            </w:r>
          </w:p>
          <w:p w:rsidR="00054D1E" w:rsidRDefault="00054D1E" w:rsidP="000E0C01">
            <w:pPr>
              <w:jc w:val="center"/>
              <w:rPr>
                <w:szCs w:val="21"/>
              </w:rPr>
            </w:pPr>
            <w:r>
              <w:rPr>
                <w:rFonts w:hAnsi="宋体"/>
                <w:szCs w:val="21"/>
              </w:rPr>
              <w:t>作时间</w:t>
            </w:r>
          </w:p>
        </w:tc>
        <w:tc>
          <w:tcPr>
            <w:tcW w:w="1156" w:type="dxa"/>
            <w:vAlign w:val="center"/>
          </w:tcPr>
          <w:p w:rsidR="00054D1E" w:rsidRDefault="00054D1E" w:rsidP="000E0C01">
            <w:pPr>
              <w:jc w:val="center"/>
              <w:rPr>
                <w:szCs w:val="21"/>
              </w:rPr>
            </w:pPr>
            <w:r>
              <w:rPr>
                <w:rFonts w:hint="eastAsia"/>
                <w:szCs w:val="21"/>
              </w:rPr>
              <w:t>2013</w:t>
            </w:r>
            <w:r>
              <w:rPr>
                <w:rFonts w:hint="eastAsia"/>
                <w:szCs w:val="21"/>
              </w:rPr>
              <w:t>年</w:t>
            </w:r>
          </w:p>
        </w:tc>
        <w:tc>
          <w:tcPr>
            <w:tcW w:w="1053" w:type="dxa"/>
            <w:vAlign w:val="center"/>
          </w:tcPr>
          <w:p w:rsidR="00054D1E" w:rsidRDefault="00054D1E" w:rsidP="000E0C01">
            <w:pPr>
              <w:jc w:val="center"/>
              <w:rPr>
                <w:rFonts w:hAnsi="宋体"/>
                <w:szCs w:val="21"/>
              </w:rPr>
            </w:pPr>
            <w:r>
              <w:rPr>
                <w:rFonts w:hAnsi="宋体"/>
                <w:szCs w:val="21"/>
              </w:rPr>
              <w:t>高校</w:t>
            </w:r>
          </w:p>
          <w:p w:rsidR="00054D1E" w:rsidRDefault="00054D1E" w:rsidP="000E0C01">
            <w:pPr>
              <w:jc w:val="center"/>
              <w:rPr>
                <w:szCs w:val="21"/>
              </w:rPr>
            </w:pPr>
            <w:r>
              <w:rPr>
                <w:rFonts w:hAnsi="宋体"/>
                <w:szCs w:val="21"/>
              </w:rPr>
              <w:t>工龄</w:t>
            </w:r>
          </w:p>
        </w:tc>
        <w:tc>
          <w:tcPr>
            <w:tcW w:w="965" w:type="dxa"/>
            <w:vAlign w:val="center"/>
          </w:tcPr>
          <w:p w:rsidR="00054D1E" w:rsidRDefault="00054D1E" w:rsidP="000E0C01">
            <w:pPr>
              <w:jc w:val="center"/>
              <w:rPr>
                <w:szCs w:val="21"/>
              </w:rPr>
            </w:pPr>
            <w:r>
              <w:rPr>
                <w:rFonts w:hint="eastAsia"/>
                <w:szCs w:val="21"/>
              </w:rPr>
              <w:t>4</w:t>
            </w:r>
            <w:r>
              <w:rPr>
                <w:rFonts w:hint="eastAsia"/>
                <w:szCs w:val="21"/>
              </w:rPr>
              <w:t>年</w:t>
            </w:r>
          </w:p>
        </w:tc>
        <w:tc>
          <w:tcPr>
            <w:tcW w:w="1417" w:type="dxa"/>
            <w:vAlign w:val="center"/>
          </w:tcPr>
          <w:p w:rsidR="00054D1E" w:rsidRDefault="00054D1E" w:rsidP="000E0C01">
            <w:pPr>
              <w:jc w:val="center"/>
              <w:rPr>
                <w:szCs w:val="21"/>
              </w:rPr>
            </w:pPr>
            <w:r>
              <w:rPr>
                <w:rFonts w:hAnsi="宋体"/>
                <w:szCs w:val="21"/>
              </w:rPr>
              <w:t>政治面貌</w:t>
            </w:r>
          </w:p>
        </w:tc>
        <w:tc>
          <w:tcPr>
            <w:tcW w:w="993" w:type="dxa"/>
            <w:vAlign w:val="center"/>
          </w:tcPr>
          <w:p w:rsidR="00054D1E" w:rsidRDefault="00054D1E" w:rsidP="000E0C01">
            <w:pPr>
              <w:jc w:val="center"/>
              <w:rPr>
                <w:szCs w:val="21"/>
              </w:rPr>
            </w:pPr>
            <w:r>
              <w:rPr>
                <w:rFonts w:hint="eastAsia"/>
                <w:szCs w:val="21"/>
              </w:rPr>
              <w:t>九三学社</w:t>
            </w:r>
          </w:p>
        </w:tc>
        <w:tc>
          <w:tcPr>
            <w:tcW w:w="1417" w:type="dxa"/>
            <w:vAlign w:val="center"/>
          </w:tcPr>
          <w:p w:rsidR="00054D1E" w:rsidRDefault="00054D1E" w:rsidP="000E0C01">
            <w:pPr>
              <w:jc w:val="center"/>
              <w:rPr>
                <w:szCs w:val="21"/>
              </w:rPr>
            </w:pPr>
            <w:r>
              <w:rPr>
                <w:rFonts w:hAnsi="宋体"/>
                <w:szCs w:val="21"/>
              </w:rPr>
              <w:t>行政职务</w:t>
            </w:r>
          </w:p>
        </w:tc>
        <w:tc>
          <w:tcPr>
            <w:tcW w:w="992" w:type="dxa"/>
            <w:vAlign w:val="center"/>
          </w:tcPr>
          <w:p w:rsidR="00054D1E" w:rsidRDefault="00054D1E" w:rsidP="000E0C01">
            <w:pPr>
              <w:jc w:val="center"/>
              <w:rPr>
                <w:szCs w:val="21"/>
              </w:rPr>
            </w:pPr>
            <w:r>
              <w:rPr>
                <w:rFonts w:hint="eastAsia"/>
                <w:szCs w:val="21"/>
              </w:rPr>
              <w:t>副院长</w:t>
            </w:r>
          </w:p>
        </w:tc>
      </w:tr>
      <w:tr w:rsidR="00054D1E" w:rsidTr="000E0C01">
        <w:tc>
          <w:tcPr>
            <w:tcW w:w="1187" w:type="dxa"/>
            <w:vAlign w:val="center"/>
          </w:tcPr>
          <w:p w:rsidR="00054D1E" w:rsidRDefault="00054D1E" w:rsidP="000E0C01">
            <w:pPr>
              <w:jc w:val="center"/>
              <w:rPr>
                <w:szCs w:val="21"/>
              </w:rPr>
            </w:pPr>
            <w:r>
              <w:rPr>
                <w:rFonts w:hAnsi="宋体"/>
                <w:szCs w:val="21"/>
              </w:rPr>
              <w:t>最后学历</w:t>
            </w:r>
          </w:p>
        </w:tc>
        <w:tc>
          <w:tcPr>
            <w:tcW w:w="1156" w:type="dxa"/>
            <w:vAlign w:val="center"/>
          </w:tcPr>
          <w:p w:rsidR="00054D1E" w:rsidRDefault="00054D1E" w:rsidP="000E0C01">
            <w:pPr>
              <w:jc w:val="center"/>
              <w:rPr>
                <w:szCs w:val="21"/>
              </w:rPr>
            </w:pPr>
            <w:r>
              <w:rPr>
                <w:rFonts w:hint="eastAsia"/>
                <w:szCs w:val="21"/>
              </w:rPr>
              <w:t>博士</w:t>
            </w:r>
          </w:p>
        </w:tc>
        <w:tc>
          <w:tcPr>
            <w:tcW w:w="1053" w:type="dxa"/>
            <w:vAlign w:val="center"/>
          </w:tcPr>
          <w:p w:rsidR="00054D1E" w:rsidRDefault="00054D1E" w:rsidP="000E0C01">
            <w:pPr>
              <w:jc w:val="center"/>
              <w:rPr>
                <w:szCs w:val="21"/>
              </w:rPr>
            </w:pPr>
            <w:r>
              <w:rPr>
                <w:rFonts w:hAnsi="宋体"/>
                <w:szCs w:val="21"/>
              </w:rPr>
              <w:t>最高学位及取得时间</w:t>
            </w:r>
          </w:p>
        </w:tc>
        <w:tc>
          <w:tcPr>
            <w:tcW w:w="965" w:type="dxa"/>
            <w:vAlign w:val="center"/>
          </w:tcPr>
          <w:p w:rsidR="00054D1E" w:rsidRDefault="00054D1E" w:rsidP="000E0C01">
            <w:pPr>
              <w:jc w:val="center"/>
              <w:rPr>
                <w:szCs w:val="21"/>
              </w:rPr>
            </w:pPr>
            <w:r>
              <w:rPr>
                <w:rFonts w:hint="eastAsia"/>
                <w:szCs w:val="21"/>
              </w:rPr>
              <w:t>博士</w:t>
            </w:r>
            <w:r>
              <w:rPr>
                <w:rFonts w:hint="eastAsia"/>
                <w:szCs w:val="21"/>
              </w:rPr>
              <w:t>/2011</w:t>
            </w:r>
            <w:r>
              <w:rPr>
                <w:rFonts w:hint="eastAsia"/>
                <w:szCs w:val="21"/>
              </w:rPr>
              <w:t>年</w:t>
            </w:r>
            <w:r>
              <w:rPr>
                <w:rFonts w:hint="eastAsia"/>
                <w:szCs w:val="21"/>
              </w:rPr>
              <w:t>8</w:t>
            </w:r>
            <w:r>
              <w:rPr>
                <w:rFonts w:hint="eastAsia"/>
                <w:szCs w:val="21"/>
              </w:rPr>
              <w:t>月</w:t>
            </w:r>
          </w:p>
        </w:tc>
        <w:tc>
          <w:tcPr>
            <w:tcW w:w="1417" w:type="dxa"/>
            <w:vAlign w:val="center"/>
          </w:tcPr>
          <w:p w:rsidR="00054D1E" w:rsidRDefault="00054D1E" w:rsidP="000E0C01">
            <w:pPr>
              <w:jc w:val="center"/>
              <w:rPr>
                <w:szCs w:val="21"/>
              </w:rPr>
            </w:pPr>
            <w:r>
              <w:rPr>
                <w:rFonts w:hAnsi="宋体"/>
                <w:szCs w:val="21"/>
              </w:rPr>
              <w:t>现任专业技术职务及取得时间</w:t>
            </w:r>
          </w:p>
        </w:tc>
        <w:tc>
          <w:tcPr>
            <w:tcW w:w="993" w:type="dxa"/>
            <w:vAlign w:val="center"/>
          </w:tcPr>
          <w:p w:rsidR="00054D1E" w:rsidRDefault="00054D1E" w:rsidP="000E0C01">
            <w:pPr>
              <w:jc w:val="center"/>
              <w:rPr>
                <w:szCs w:val="21"/>
              </w:rPr>
            </w:pPr>
            <w:r>
              <w:rPr>
                <w:rFonts w:hint="eastAsia"/>
                <w:szCs w:val="21"/>
              </w:rPr>
              <w:t>研究员</w:t>
            </w:r>
            <w:r>
              <w:rPr>
                <w:rFonts w:hint="eastAsia"/>
                <w:szCs w:val="21"/>
              </w:rPr>
              <w:t>/2013</w:t>
            </w:r>
            <w:r>
              <w:rPr>
                <w:rFonts w:hint="eastAsia"/>
                <w:szCs w:val="21"/>
              </w:rPr>
              <w:t>年</w:t>
            </w:r>
            <w:r>
              <w:rPr>
                <w:rFonts w:hint="eastAsia"/>
                <w:szCs w:val="21"/>
              </w:rPr>
              <w:t>4</w:t>
            </w:r>
            <w:r>
              <w:rPr>
                <w:rFonts w:hint="eastAsia"/>
                <w:szCs w:val="21"/>
              </w:rPr>
              <w:t>月</w:t>
            </w:r>
          </w:p>
        </w:tc>
        <w:tc>
          <w:tcPr>
            <w:tcW w:w="1417" w:type="dxa"/>
            <w:vAlign w:val="center"/>
          </w:tcPr>
          <w:p w:rsidR="00054D1E" w:rsidRDefault="00054D1E" w:rsidP="000E0C01">
            <w:pPr>
              <w:widowControl/>
              <w:jc w:val="center"/>
              <w:rPr>
                <w:rFonts w:eastAsia="黑体"/>
                <w:b/>
                <w:szCs w:val="21"/>
              </w:rPr>
            </w:pPr>
            <w:r>
              <w:rPr>
                <w:rFonts w:hAnsi="宋体"/>
                <w:szCs w:val="21"/>
              </w:rPr>
              <w:t>现任职所在</w:t>
            </w:r>
            <w:r>
              <w:rPr>
                <w:rFonts w:hAnsi="宋体" w:hint="eastAsia"/>
                <w:szCs w:val="21"/>
              </w:rPr>
              <w:t>一</w:t>
            </w:r>
            <w:r>
              <w:rPr>
                <w:rFonts w:hAnsi="宋体"/>
                <w:szCs w:val="21"/>
              </w:rPr>
              <w:t>级学科</w:t>
            </w:r>
          </w:p>
        </w:tc>
        <w:tc>
          <w:tcPr>
            <w:tcW w:w="992" w:type="dxa"/>
            <w:vAlign w:val="center"/>
          </w:tcPr>
          <w:p w:rsidR="00054D1E" w:rsidRDefault="00054D1E" w:rsidP="000E0C01">
            <w:pPr>
              <w:widowControl/>
              <w:jc w:val="center"/>
              <w:rPr>
                <w:rFonts w:eastAsia="黑体"/>
                <w:szCs w:val="21"/>
              </w:rPr>
            </w:pPr>
            <w:r>
              <w:rPr>
                <w:rFonts w:eastAsia="黑体" w:hint="eastAsia"/>
                <w:szCs w:val="21"/>
              </w:rPr>
              <w:t>药学</w:t>
            </w:r>
          </w:p>
        </w:tc>
      </w:tr>
    </w:tbl>
    <w:p w:rsidR="00054D1E" w:rsidRDefault="00054D1E" w:rsidP="00B0699B">
      <w:pPr>
        <w:spacing w:beforeLines="50"/>
        <w:outlineLvl w:val="0"/>
        <w:rPr>
          <w:b/>
          <w:sz w:val="30"/>
        </w:rPr>
      </w:pPr>
      <w:r>
        <w:rPr>
          <w:b/>
          <w:sz w:val="30"/>
        </w:rPr>
        <w:t>二、主要学历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340"/>
        <w:gridCol w:w="2520"/>
        <w:gridCol w:w="1980"/>
      </w:tblGrid>
      <w:tr w:rsidR="00054D1E" w:rsidTr="00054D1E">
        <w:trPr>
          <w:trHeight w:hRule="exact" w:val="567"/>
        </w:trPr>
        <w:tc>
          <w:tcPr>
            <w:tcW w:w="2268" w:type="dxa"/>
            <w:vAlign w:val="center"/>
          </w:tcPr>
          <w:p w:rsidR="00054D1E" w:rsidRDefault="00054D1E" w:rsidP="000E0C01">
            <w:pPr>
              <w:spacing w:before="100" w:beforeAutospacing="1" w:line="408" w:lineRule="auto"/>
              <w:jc w:val="center"/>
              <w:rPr>
                <w:rFonts w:ascii="宋体" w:hAnsi="宋体"/>
                <w:szCs w:val="21"/>
              </w:rPr>
            </w:pPr>
            <w:r>
              <w:rPr>
                <w:rFonts w:ascii="宋体" w:hAnsi="宋体"/>
                <w:szCs w:val="21"/>
              </w:rPr>
              <w:t>起 止 年 月</w:t>
            </w:r>
          </w:p>
        </w:tc>
        <w:tc>
          <w:tcPr>
            <w:tcW w:w="2340" w:type="dxa"/>
            <w:vAlign w:val="center"/>
          </w:tcPr>
          <w:p w:rsidR="00054D1E" w:rsidRDefault="00054D1E" w:rsidP="000E0C01">
            <w:pPr>
              <w:spacing w:before="100" w:beforeAutospacing="1" w:line="408" w:lineRule="auto"/>
              <w:jc w:val="center"/>
              <w:rPr>
                <w:rFonts w:ascii="宋体" w:hAnsi="宋体"/>
                <w:szCs w:val="21"/>
              </w:rPr>
            </w:pPr>
            <w:r>
              <w:rPr>
                <w:rFonts w:ascii="宋体" w:hAnsi="宋体"/>
                <w:szCs w:val="21"/>
              </w:rPr>
              <w:t>学      校</w:t>
            </w:r>
          </w:p>
        </w:tc>
        <w:tc>
          <w:tcPr>
            <w:tcW w:w="2520" w:type="dxa"/>
            <w:vAlign w:val="center"/>
          </w:tcPr>
          <w:p w:rsidR="00054D1E" w:rsidRDefault="00054D1E" w:rsidP="000E0C01">
            <w:pPr>
              <w:spacing w:before="100" w:beforeAutospacing="1" w:line="408" w:lineRule="auto"/>
              <w:jc w:val="center"/>
              <w:rPr>
                <w:rFonts w:ascii="宋体" w:hAnsi="宋体"/>
                <w:szCs w:val="21"/>
              </w:rPr>
            </w:pPr>
            <w:r>
              <w:rPr>
                <w:rFonts w:ascii="宋体" w:hAnsi="宋体"/>
                <w:szCs w:val="21"/>
              </w:rPr>
              <w:t>专  业</w:t>
            </w:r>
          </w:p>
        </w:tc>
        <w:tc>
          <w:tcPr>
            <w:tcW w:w="1980" w:type="dxa"/>
            <w:vAlign w:val="center"/>
          </w:tcPr>
          <w:p w:rsidR="00054D1E" w:rsidRDefault="00054D1E" w:rsidP="000E0C01">
            <w:pPr>
              <w:spacing w:before="100" w:beforeAutospacing="1" w:line="408" w:lineRule="auto"/>
              <w:jc w:val="center"/>
              <w:rPr>
                <w:rFonts w:ascii="宋体" w:hAnsi="宋体"/>
                <w:szCs w:val="21"/>
              </w:rPr>
            </w:pPr>
            <w:r>
              <w:rPr>
                <w:rFonts w:ascii="宋体" w:hAnsi="宋体"/>
                <w:szCs w:val="21"/>
              </w:rPr>
              <w:t>学历/学位</w:t>
            </w:r>
          </w:p>
        </w:tc>
      </w:tr>
      <w:tr w:rsidR="00054D1E" w:rsidTr="00054D1E">
        <w:trPr>
          <w:trHeight w:hRule="exact" w:val="567"/>
        </w:trPr>
        <w:tc>
          <w:tcPr>
            <w:tcW w:w="2268" w:type="dxa"/>
          </w:tcPr>
          <w:p w:rsidR="00054D1E" w:rsidRDefault="00054D1E" w:rsidP="000E0C01">
            <w:pPr>
              <w:spacing w:before="100" w:beforeAutospacing="1" w:line="408" w:lineRule="auto"/>
              <w:jc w:val="center"/>
              <w:rPr>
                <w:sz w:val="24"/>
                <w:szCs w:val="24"/>
              </w:rPr>
            </w:pPr>
            <w:r>
              <w:rPr>
                <w:rFonts w:hint="eastAsia"/>
                <w:sz w:val="24"/>
                <w:szCs w:val="24"/>
              </w:rPr>
              <w:t>2000-9--2004-7</w:t>
            </w:r>
          </w:p>
        </w:tc>
        <w:tc>
          <w:tcPr>
            <w:tcW w:w="2340" w:type="dxa"/>
          </w:tcPr>
          <w:p w:rsidR="00054D1E" w:rsidRDefault="00054D1E" w:rsidP="000E0C01">
            <w:pPr>
              <w:spacing w:before="100" w:beforeAutospacing="1" w:line="408" w:lineRule="auto"/>
              <w:jc w:val="center"/>
              <w:rPr>
                <w:sz w:val="24"/>
                <w:szCs w:val="24"/>
              </w:rPr>
            </w:pPr>
            <w:r>
              <w:rPr>
                <w:rFonts w:hint="eastAsia"/>
                <w:sz w:val="24"/>
                <w:szCs w:val="24"/>
              </w:rPr>
              <w:t>东北大学</w:t>
            </w:r>
          </w:p>
        </w:tc>
        <w:tc>
          <w:tcPr>
            <w:tcW w:w="2520" w:type="dxa"/>
          </w:tcPr>
          <w:p w:rsidR="00054D1E" w:rsidRDefault="00054D1E" w:rsidP="000E0C01">
            <w:pPr>
              <w:spacing w:before="100" w:beforeAutospacing="1" w:line="408" w:lineRule="auto"/>
              <w:jc w:val="center"/>
              <w:rPr>
                <w:sz w:val="24"/>
                <w:szCs w:val="24"/>
              </w:rPr>
            </w:pPr>
            <w:r>
              <w:rPr>
                <w:rFonts w:hint="eastAsia"/>
                <w:sz w:val="24"/>
                <w:szCs w:val="24"/>
              </w:rPr>
              <w:t>应用化学</w:t>
            </w:r>
          </w:p>
        </w:tc>
        <w:tc>
          <w:tcPr>
            <w:tcW w:w="1980" w:type="dxa"/>
          </w:tcPr>
          <w:p w:rsidR="00054D1E" w:rsidRDefault="00054D1E" w:rsidP="000E0C01">
            <w:pPr>
              <w:spacing w:before="100" w:beforeAutospacing="1" w:line="408" w:lineRule="auto"/>
              <w:jc w:val="center"/>
              <w:rPr>
                <w:sz w:val="24"/>
                <w:szCs w:val="24"/>
              </w:rPr>
            </w:pPr>
            <w:r>
              <w:rPr>
                <w:rFonts w:hint="eastAsia"/>
                <w:sz w:val="24"/>
                <w:szCs w:val="24"/>
              </w:rPr>
              <w:t>本科</w:t>
            </w:r>
            <w:r>
              <w:rPr>
                <w:rFonts w:hint="eastAsia"/>
                <w:sz w:val="24"/>
                <w:szCs w:val="24"/>
              </w:rPr>
              <w:t>/</w:t>
            </w:r>
            <w:r>
              <w:rPr>
                <w:rFonts w:hint="eastAsia"/>
                <w:sz w:val="24"/>
                <w:szCs w:val="24"/>
              </w:rPr>
              <w:t>学士</w:t>
            </w:r>
          </w:p>
        </w:tc>
      </w:tr>
      <w:tr w:rsidR="00054D1E" w:rsidTr="00054D1E">
        <w:trPr>
          <w:trHeight w:hRule="exact" w:val="567"/>
        </w:trPr>
        <w:tc>
          <w:tcPr>
            <w:tcW w:w="2268" w:type="dxa"/>
          </w:tcPr>
          <w:p w:rsidR="00054D1E" w:rsidRDefault="00054D1E" w:rsidP="000E0C01">
            <w:pPr>
              <w:spacing w:before="100" w:beforeAutospacing="1" w:line="408" w:lineRule="auto"/>
              <w:jc w:val="center"/>
              <w:rPr>
                <w:sz w:val="24"/>
                <w:szCs w:val="24"/>
              </w:rPr>
            </w:pPr>
            <w:r>
              <w:rPr>
                <w:rFonts w:hint="eastAsia"/>
                <w:sz w:val="24"/>
                <w:szCs w:val="24"/>
              </w:rPr>
              <w:t>2004-9--2007-7</w:t>
            </w:r>
          </w:p>
        </w:tc>
        <w:tc>
          <w:tcPr>
            <w:tcW w:w="2340" w:type="dxa"/>
          </w:tcPr>
          <w:p w:rsidR="00054D1E" w:rsidRDefault="00054D1E" w:rsidP="000E0C01">
            <w:pPr>
              <w:spacing w:before="100" w:beforeAutospacing="1" w:line="408" w:lineRule="auto"/>
              <w:jc w:val="center"/>
              <w:rPr>
                <w:sz w:val="24"/>
                <w:szCs w:val="24"/>
              </w:rPr>
            </w:pPr>
            <w:r>
              <w:rPr>
                <w:rFonts w:hint="eastAsia"/>
                <w:sz w:val="24"/>
                <w:szCs w:val="24"/>
              </w:rPr>
              <w:t>中国科学院大学</w:t>
            </w:r>
          </w:p>
        </w:tc>
        <w:tc>
          <w:tcPr>
            <w:tcW w:w="2520" w:type="dxa"/>
          </w:tcPr>
          <w:p w:rsidR="00054D1E" w:rsidRDefault="00054D1E" w:rsidP="000E0C01">
            <w:pPr>
              <w:spacing w:before="100" w:beforeAutospacing="1" w:line="408" w:lineRule="auto"/>
              <w:jc w:val="center"/>
              <w:rPr>
                <w:sz w:val="24"/>
                <w:szCs w:val="24"/>
              </w:rPr>
            </w:pPr>
            <w:r>
              <w:rPr>
                <w:rFonts w:hint="eastAsia"/>
                <w:sz w:val="24"/>
                <w:szCs w:val="24"/>
              </w:rPr>
              <w:t>材料物理与化学</w:t>
            </w:r>
          </w:p>
        </w:tc>
        <w:tc>
          <w:tcPr>
            <w:tcW w:w="1980" w:type="dxa"/>
          </w:tcPr>
          <w:p w:rsidR="00054D1E" w:rsidRDefault="00054D1E" w:rsidP="000E0C01">
            <w:pPr>
              <w:spacing w:before="100" w:beforeAutospacing="1" w:line="408" w:lineRule="auto"/>
              <w:jc w:val="center"/>
              <w:rPr>
                <w:sz w:val="24"/>
                <w:szCs w:val="24"/>
              </w:rPr>
            </w:pPr>
            <w:r>
              <w:rPr>
                <w:rFonts w:hint="eastAsia"/>
                <w:sz w:val="24"/>
                <w:szCs w:val="24"/>
              </w:rPr>
              <w:t>研究生</w:t>
            </w:r>
            <w:r>
              <w:rPr>
                <w:rFonts w:hint="eastAsia"/>
                <w:sz w:val="24"/>
                <w:szCs w:val="24"/>
              </w:rPr>
              <w:t>/</w:t>
            </w:r>
            <w:r>
              <w:rPr>
                <w:rFonts w:hint="eastAsia"/>
                <w:sz w:val="24"/>
                <w:szCs w:val="24"/>
              </w:rPr>
              <w:t>硕士</w:t>
            </w:r>
          </w:p>
        </w:tc>
      </w:tr>
      <w:tr w:rsidR="00054D1E" w:rsidTr="00054D1E">
        <w:trPr>
          <w:trHeight w:hRule="exact" w:val="567"/>
        </w:trPr>
        <w:tc>
          <w:tcPr>
            <w:tcW w:w="2268" w:type="dxa"/>
          </w:tcPr>
          <w:p w:rsidR="00054D1E" w:rsidRDefault="00054D1E" w:rsidP="000E0C01">
            <w:pPr>
              <w:spacing w:before="100" w:beforeAutospacing="1" w:line="408" w:lineRule="auto"/>
              <w:jc w:val="center"/>
              <w:rPr>
                <w:sz w:val="24"/>
                <w:szCs w:val="24"/>
              </w:rPr>
            </w:pPr>
            <w:r>
              <w:rPr>
                <w:rFonts w:hint="eastAsia"/>
                <w:sz w:val="24"/>
                <w:szCs w:val="24"/>
              </w:rPr>
              <w:t>2007-9--2011-8</w:t>
            </w:r>
          </w:p>
        </w:tc>
        <w:tc>
          <w:tcPr>
            <w:tcW w:w="2340" w:type="dxa"/>
          </w:tcPr>
          <w:p w:rsidR="00054D1E" w:rsidRDefault="00054D1E" w:rsidP="000E0C01">
            <w:pPr>
              <w:spacing w:before="100" w:beforeAutospacing="1" w:line="408" w:lineRule="auto"/>
              <w:jc w:val="center"/>
              <w:rPr>
                <w:sz w:val="24"/>
                <w:szCs w:val="24"/>
              </w:rPr>
            </w:pPr>
            <w:r>
              <w:rPr>
                <w:rFonts w:hint="eastAsia"/>
                <w:sz w:val="24"/>
                <w:szCs w:val="24"/>
              </w:rPr>
              <w:t>成均馆大学（韩国）</w:t>
            </w:r>
          </w:p>
        </w:tc>
        <w:tc>
          <w:tcPr>
            <w:tcW w:w="2520" w:type="dxa"/>
          </w:tcPr>
          <w:p w:rsidR="00054D1E" w:rsidRDefault="00054D1E" w:rsidP="000E0C01">
            <w:pPr>
              <w:spacing w:before="100" w:beforeAutospacing="1" w:line="408" w:lineRule="auto"/>
              <w:jc w:val="center"/>
              <w:rPr>
                <w:sz w:val="24"/>
                <w:szCs w:val="24"/>
              </w:rPr>
            </w:pPr>
            <w:r>
              <w:rPr>
                <w:rFonts w:hint="eastAsia"/>
                <w:sz w:val="24"/>
                <w:szCs w:val="24"/>
              </w:rPr>
              <w:t>有机化学</w:t>
            </w:r>
          </w:p>
        </w:tc>
        <w:tc>
          <w:tcPr>
            <w:tcW w:w="1980" w:type="dxa"/>
          </w:tcPr>
          <w:p w:rsidR="00054D1E" w:rsidRDefault="00054D1E" w:rsidP="000E0C01">
            <w:pPr>
              <w:spacing w:before="100" w:beforeAutospacing="1" w:line="408" w:lineRule="auto"/>
              <w:jc w:val="center"/>
              <w:rPr>
                <w:sz w:val="24"/>
                <w:szCs w:val="24"/>
              </w:rPr>
            </w:pPr>
            <w:r>
              <w:rPr>
                <w:rFonts w:hint="eastAsia"/>
                <w:sz w:val="24"/>
                <w:szCs w:val="24"/>
              </w:rPr>
              <w:t>研究生</w:t>
            </w:r>
            <w:r>
              <w:rPr>
                <w:rFonts w:hint="eastAsia"/>
                <w:sz w:val="24"/>
                <w:szCs w:val="24"/>
              </w:rPr>
              <w:t>/</w:t>
            </w:r>
            <w:r>
              <w:rPr>
                <w:rFonts w:hint="eastAsia"/>
                <w:sz w:val="24"/>
                <w:szCs w:val="24"/>
              </w:rPr>
              <w:t>博士</w:t>
            </w:r>
          </w:p>
        </w:tc>
      </w:tr>
    </w:tbl>
    <w:p w:rsidR="00054D1E" w:rsidRDefault="00054D1E" w:rsidP="00054D1E">
      <w:pPr>
        <w:spacing w:line="180" w:lineRule="exact"/>
        <w:jc w:val="center"/>
        <w:rPr>
          <w:b/>
        </w:rPr>
      </w:pPr>
    </w:p>
    <w:p w:rsidR="00054D1E" w:rsidRDefault="00054D1E" w:rsidP="00B0699B">
      <w:pPr>
        <w:spacing w:beforeLines="50"/>
        <w:outlineLvl w:val="0"/>
        <w:rPr>
          <w:b/>
          <w:sz w:val="30"/>
        </w:rPr>
      </w:pPr>
      <w:r>
        <w:rPr>
          <w:b/>
          <w:sz w:val="30"/>
        </w:rPr>
        <w:t>三、主要经历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3960"/>
        <w:gridCol w:w="2520"/>
      </w:tblGrid>
      <w:tr w:rsidR="00054D1E" w:rsidTr="00054D1E">
        <w:trPr>
          <w:trHeight w:hRule="exact" w:val="567"/>
        </w:trPr>
        <w:tc>
          <w:tcPr>
            <w:tcW w:w="2628" w:type="dxa"/>
            <w:vAlign w:val="center"/>
          </w:tcPr>
          <w:p w:rsidR="00054D1E" w:rsidRDefault="00054D1E" w:rsidP="000E0C01">
            <w:pPr>
              <w:spacing w:line="288" w:lineRule="auto"/>
              <w:jc w:val="center"/>
              <w:rPr>
                <w:rFonts w:ascii="宋体" w:hAnsi="宋体"/>
                <w:szCs w:val="21"/>
              </w:rPr>
            </w:pPr>
            <w:r>
              <w:rPr>
                <w:rFonts w:ascii="宋体" w:hAnsi="宋体"/>
                <w:szCs w:val="21"/>
              </w:rPr>
              <w:t>起 止 年 月</w:t>
            </w:r>
          </w:p>
        </w:tc>
        <w:tc>
          <w:tcPr>
            <w:tcW w:w="3960" w:type="dxa"/>
            <w:vAlign w:val="center"/>
          </w:tcPr>
          <w:p w:rsidR="00054D1E" w:rsidRDefault="00054D1E" w:rsidP="000E0C01">
            <w:pPr>
              <w:spacing w:line="288" w:lineRule="auto"/>
              <w:jc w:val="center"/>
              <w:rPr>
                <w:rFonts w:ascii="宋体" w:hAnsi="宋体"/>
                <w:szCs w:val="21"/>
              </w:rPr>
            </w:pPr>
            <w:r>
              <w:rPr>
                <w:rFonts w:ascii="宋体" w:hAnsi="宋体"/>
                <w:szCs w:val="21"/>
              </w:rPr>
              <w:t>工  作  单  位</w:t>
            </w:r>
          </w:p>
        </w:tc>
        <w:tc>
          <w:tcPr>
            <w:tcW w:w="2520" w:type="dxa"/>
            <w:vAlign w:val="center"/>
          </w:tcPr>
          <w:p w:rsidR="00054D1E" w:rsidRDefault="00054D1E" w:rsidP="000E0C01">
            <w:pPr>
              <w:spacing w:line="288" w:lineRule="auto"/>
              <w:jc w:val="center"/>
              <w:rPr>
                <w:rFonts w:ascii="宋体" w:hAnsi="宋体"/>
                <w:szCs w:val="21"/>
              </w:rPr>
            </w:pPr>
            <w:r>
              <w:rPr>
                <w:rFonts w:ascii="宋体" w:hAnsi="宋体"/>
                <w:szCs w:val="21"/>
              </w:rPr>
              <w:t>职务 / 职称</w:t>
            </w:r>
          </w:p>
        </w:tc>
      </w:tr>
      <w:tr w:rsidR="00054D1E" w:rsidTr="00054D1E">
        <w:trPr>
          <w:trHeight w:hRule="exact" w:val="567"/>
        </w:trPr>
        <w:tc>
          <w:tcPr>
            <w:tcW w:w="2628" w:type="dxa"/>
            <w:vAlign w:val="center"/>
          </w:tcPr>
          <w:p w:rsidR="00054D1E" w:rsidRDefault="00054D1E" w:rsidP="000E0C01">
            <w:pPr>
              <w:spacing w:line="288" w:lineRule="auto"/>
              <w:jc w:val="center"/>
              <w:rPr>
                <w:sz w:val="24"/>
                <w:szCs w:val="24"/>
              </w:rPr>
            </w:pPr>
            <w:r>
              <w:rPr>
                <w:rFonts w:hint="eastAsia"/>
                <w:sz w:val="24"/>
                <w:szCs w:val="24"/>
              </w:rPr>
              <w:t>2011-9--2012-3</w:t>
            </w:r>
          </w:p>
        </w:tc>
        <w:tc>
          <w:tcPr>
            <w:tcW w:w="3960" w:type="dxa"/>
            <w:vAlign w:val="center"/>
          </w:tcPr>
          <w:p w:rsidR="00054D1E" w:rsidRDefault="00054D1E" w:rsidP="000E0C01">
            <w:pPr>
              <w:spacing w:line="288" w:lineRule="auto"/>
              <w:jc w:val="center"/>
              <w:rPr>
                <w:sz w:val="24"/>
                <w:szCs w:val="24"/>
              </w:rPr>
            </w:pPr>
            <w:r>
              <w:rPr>
                <w:rFonts w:hint="eastAsia"/>
                <w:sz w:val="24"/>
                <w:szCs w:val="24"/>
              </w:rPr>
              <w:t>成均馆大学（韩国）</w:t>
            </w:r>
          </w:p>
        </w:tc>
        <w:tc>
          <w:tcPr>
            <w:tcW w:w="2520" w:type="dxa"/>
            <w:vAlign w:val="center"/>
          </w:tcPr>
          <w:p w:rsidR="00054D1E" w:rsidRDefault="00054D1E" w:rsidP="000E0C01">
            <w:pPr>
              <w:spacing w:line="288" w:lineRule="auto"/>
              <w:jc w:val="center"/>
              <w:rPr>
                <w:sz w:val="24"/>
                <w:szCs w:val="24"/>
              </w:rPr>
            </w:pPr>
            <w:r>
              <w:rPr>
                <w:rFonts w:hint="eastAsia"/>
                <w:sz w:val="24"/>
                <w:szCs w:val="24"/>
              </w:rPr>
              <w:t>博士后</w:t>
            </w:r>
          </w:p>
        </w:tc>
      </w:tr>
      <w:tr w:rsidR="00054D1E" w:rsidTr="00054D1E">
        <w:trPr>
          <w:trHeight w:hRule="exact" w:val="567"/>
        </w:trPr>
        <w:tc>
          <w:tcPr>
            <w:tcW w:w="2628" w:type="dxa"/>
            <w:vAlign w:val="center"/>
          </w:tcPr>
          <w:p w:rsidR="00054D1E" w:rsidRDefault="00054D1E" w:rsidP="000E0C01">
            <w:pPr>
              <w:spacing w:line="288" w:lineRule="auto"/>
              <w:jc w:val="center"/>
              <w:rPr>
                <w:sz w:val="24"/>
                <w:szCs w:val="24"/>
              </w:rPr>
            </w:pPr>
            <w:r>
              <w:rPr>
                <w:rFonts w:hint="eastAsia"/>
                <w:sz w:val="24"/>
                <w:szCs w:val="24"/>
              </w:rPr>
              <w:t>2012-4--2013-4</w:t>
            </w:r>
          </w:p>
        </w:tc>
        <w:tc>
          <w:tcPr>
            <w:tcW w:w="3960" w:type="dxa"/>
            <w:vAlign w:val="center"/>
          </w:tcPr>
          <w:p w:rsidR="00054D1E" w:rsidRDefault="00054D1E" w:rsidP="000E0C01">
            <w:pPr>
              <w:spacing w:line="288" w:lineRule="auto"/>
              <w:jc w:val="center"/>
              <w:rPr>
                <w:sz w:val="24"/>
                <w:szCs w:val="24"/>
              </w:rPr>
            </w:pPr>
            <w:r>
              <w:rPr>
                <w:rFonts w:hint="eastAsia"/>
                <w:sz w:val="24"/>
                <w:szCs w:val="24"/>
              </w:rPr>
              <w:t>新加坡国立大学</w:t>
            </w:r>
          </w:p>
        </w:tc>
        <w:tc>
          <w:tcPr>
            <w:tcW w:w="2520" w:type="dxa"/>
            <w:vAlign w:val="center"/>
          </w:tcPr>
          <w:p w:rsidR="00054D1E" w:rsidRDefault="00054D1E" w:rsidP="000E0C01">
            <w:pPr>
              <w:spacing w:line="288" w:lineRule="auto"/>
              <w:jc w:val="center"/>
              <w:rPr>
                <w:color w:val="FF0000"/>
                <w:sz w:val="24"/>
                <w:szCs w:val="24"/>
              </w:rPr>
            </w:pPr>
            <w:r>
              <w:rPr>
                <w:rFonts w:hint="eastAsia"/>
                <w:color w:val="000000"/>
                <w:sz w:val="24"/>
                <w:szCs w:val="24"/>
              </w:rPr>
              <w:t>研究员</w:t>
            </w:r>
          </w:p>
        </w:tc>
      </w:tr>
      <w:tr w:rsidR="00054D1E" w:rsidTr="00054D1E">
        <w:trPr>
          <w:trHeight w:hRule="exact" w:val="508"/>
        </w:trPr>
        <w:tc>
          <w:tcPr>
            <w:tcW w:w="2628" w:type="dxa"/>
            <w:vAlign w:val="center"/>
          </w:tcPr>
          <w:p w:rsidR="00054D1E" w:rsidRDefault="00054D1E" w:rsidP="000E0C01">
            <w:pPr>
              <w:spacing w:line="288" w:lineRule="auto"/>
              <w:jc w:val="center"/>
              <w:rPr>
                <w:color w:val="000000"/>
                <w:sz w:val="24"/>
                <w:szCs w:val="24"/>
              </w:rPr>
            </w:pPr>
            <w:r>
              <w:rPr>
                <w:color w:val="000000"/>
                <w:sz w:val="24"/>
                <w:szCs w:val="24"/>
              </w:rPr>
              <w:t>2013</w:t>
            </w:r>
            <w:r>
              <w:rPr>
                <w:rFonts w:hint="eastAsia"/>
                <w:color w:val="000000"/>
                <w:sz w:val="24"/>
                <w:szCs w:val="24"/>
              </w:rPr>
              <w:t>-</w:t>
            </w:r>
            <w:r>
              <w:rPr>
                <w:color w:val="000000"/>
                <w:sz w:val="24"/>
                <w:szCs w:val="24"/>
              </w:rPr>
              <w:t>5</w:t>
            </w:r>
            <w:r>
              <w:rPr>
                <w:rFonts w:hint="eastAsia"/>
                <w:color w:val="000000"/>
                <w:sz w:val="24"/>
                <w:szCs w:val="24"/>
              </w:rPr>
              <w:t>--</w:t>
            </w:r>
            <w:r>
              <w:rPr>
                <w:color w:val="000000"/>
                <w:sz w:val="24"/>
                <w:szCs w:val="24"/>
              </w:rPr>
              <w:t>至今</w:t>
            </w:r>
          </w:p>
        </w:tc>
        <w:tc>
          <w:tcPr>
            <w:tcW w:w="3960" w:type="dxa"/>
            <w:vAlign w:val="center"/>
          </w:tcPr>
          <w:p w:rsidR="00054D1E" w:rsidRDefault="00054D1E" w:rsidP="000E0C01">
            <w:pPr>
              <w:spacing w:line="288" w:lineRule="auto"/>
              <w:jc w:val="center"/>
              <w:rPr>
                <w:sz w:val="24"/>
                <w:szCs w:val="24"/>
              </w:rPr>
            </w:pPr>
            <w:r>
              <w:rPr>
                <w:rFonts w:hint="eastAsia"/>
                <w:sz w:val="24"/>
                <w:szCs w:val="24"/>
              </w:rPr>
              <w:t>重庆大学药学院</w:t>
            </w:r>
          </w:p>
        </w:tc>
        <w:tc>
          <w:tcPr>
            <w:tcW w:w="2520" w:type="dxa"/>
            <w:vAlign w:val="center"/>
          </w:tcPr>
          <w:p w:rsidR="00054D1E" w:rsidRDefault="00054D1E" w:rsidP="000E0C01">
            <w:pPr>
              <w:spacing w:line="288" w:lineRule="auto"/>
              <w:jc w:val="center"/>
              <w:rPr>
                <w:sz w:val="24"/>
                <w:szCs w:val="24"/>
              </w:rPr>
            </w:pPr>
            <w:r>
              <w:rPr>
                <w:rFonts w:hint="eastAsia"/>
                <w:sz w:val="24"/>
                <w:szCs w:val="24"/>
              </w:rPr>
              <w:t>研究员</w:t>
            </w:r>
          </w:p>
        </w:tc>
      </w:tr>
    </w:tbl>
    <w:p w:rsidR="00807108" w:rsidRDefault="00807108" w:rsidP="00054D1E">
      <w:pPr>
        <w:jc w:val="center"/>
      </w:pPr>
    </w:p>
    <w:p w:rsidR="00054D1E" w:rsidRDefault="00054D1E" w:rsidP="00054D1E">
      <w:pPr>
        <w:jc w:val="center"/>
        <w:rPr>
          <w:b/>
          <w:sz w:val="30"/>
        </w:rPr>
      </w:pPr>
    </w:p>
    <w:p w:rsidR="00054D1E" w:rsidRDefault="00054D1E" w:rsidP="00054D1E">
      <w:pPr>
        <w:jc w:val="center"/>
        <w:rPr>
          <w:b/>
          <w:sz w:val="30"/>
        </w:rPr>
      </w:pPr>
    </w:p>
    <w:p w:rsidR="00054D1E" w:rsidRDefault="00054D1E" w:rsidP="00054D1E">
      <w:pPr>
        <w:jc w:val="center"/>
        <w:rPr>
          <w:b/>
          <w:sz w:val="30"/>
        </w:rPr>
      </w:pPr>
    </w:p>
    <w:p w:rsidR="00054D1E" w:rsidRDefault="00054D1E" w:rsidP="00054D1E">
      <w:pPr>
        <w:jc w:val="center"/>
        <w:rPr>
          <w:b/>
          <w:sz w:val="30"/>
        </w:rPr>
      </w:pPr>
    </w:p>
    <w:p w:rsidR="00054D1E" w:rsidRDefault="00054D1E" w:rsidP="00054D1E">
      <w:pPr>
        <w:jc w:val="center"/>
        <w:rPr>
          <w:b/>
          <w:sz w:val="30"/>
        </w:rPr>
      </w:pPr>
    </w:p>
    <w:p w:rsidR="00054D1E" w:rsidRDefault="00054D1E" w:rsidP="00054D1E">
      <w:pPr>
        <w:jc w:val="center"/>
        <w:rPr>
          <w:b/>
          <w:sz w:val="30"/>
        </w:rPr>
      </w:pPr>
    </w:p>
    <w:p w:rsidR="00054D1E" w:rsidRDefault="00054D1E" w:rsidP="00054D1E">
      <w:pPr>
        <w:jc w:val="center"/>
        <w:rPr>
          <w:b/>
          <w:sz w:val="30"/>
        </w:rPr>
      </w:pPr>
      <w:r w:rsidRPr="00054D1E">
        <w:rPr>
          <w:rFonts w:hint="eastAsia"/>
          <w:b/>
          <w:sz w:val="30"/>
        </w:rPr>
        <w:lastRenderedPageBreak/>
        <w:t>佟晓永简介</w:t>
      </w:r>
    </w:p>
    <w:tbl>
      <w:tblPr>
        <w:tblW w:w="101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0"/>
        <w:gridCol w:w="1951"/>
        <w:gridCol w:w="1558"/>
        <w:gridCol w:w="2790"/>
        <w:gridCol w:w="2527"/>
      </w:tblGrid>
      <w:tr w:rsidR="00B0699B" w:rsidRPr="00DB28D6" w:rsidTr="00B0699B">
        <w:tblPrEx>
          <w:tblCellMar>
            <w:top w:w="0" w:type="dxa"/>
            <w:bottom w:w="0" w:type="dxa"/>
          </w:tblCellMar>
        </w:tblPrEx>
        <w:trPr>
          <w:cantSplit/>
          <w:trHeight w:val="554"/>
        </w:trPr>
        <w:tc>
          <w:tcPr>
            <w:tcW w:w="1310" w:type="dxa"/>
          </w:tcPr>
          <w:p w:rsidR="00B0699B" w:rsidRPr="003C79D2" w:rsidRDefault="00B0699B" w:rsidP="004937D0">
            <w:pPr>
              <w:rPr>
                <w:b/>
              </w:rPr>
            </w:pPr>
          </w:p>
          <w:p w:rsidR="00B0699B" w:rsidRPr="003C79D2" w:rsidRDefault="00B0699B" w:rsidP="004937D0">
            <w:pPr>
              <w:rPr>
                <w:rFonts w:hint="eastAsia"/>
                <w:b/>
              </w:rPr>
            </w:pPr>
            <w:r w:rsidRPr="003C79D2">
              <w:rPr>
                <w:rFonts w:hint="eastAsia"/>
                <w:b/>
              </w:rPr>
              <w:t>个人信息</w:t>
            </w:r>
          </w:p>
          <w:p w:rsidR="00B0699B" w:rsidRPr="003C79D2" w:rsidRDefault="00B0699B" w:rsidP="004937D0">
            <w:pPr>
              <w:rPr>
                <w:b/>
              </w:rPr>
            </w:pPr>
          </w:p>
        </w:tc>
        <w:tc>
          <w:tcPr>
            <w:tcW w:w="1951" w:type="dxa"/>
          </w:tcPr>
          <w:p w:rsidR="00B0699B" w:rsidRPr="003C79D2" w:rsidRDefault="00B0699B" w:rsidP="004937D0">
            <w:pPr>
              <w:rPr>
                <w:b/>
              </w:rPr>
            </w:pPr>
          </w:p>
          <w:p w:rsidR="00B0699B" w:rsidRPr="003C79D2" w:rsidRDefault="00B0699B" w:rsidP="004937D0">
            <w:pPr>
              <w:rPr>
                <w:rFonts w:hint="eastAsia"/>
                <w:b/>
              </w:rPr>
            </w:pPr>
            <w:r w:rsidRPr="003C79D2">
              <w:rPr>
                <w:b/>
              </w:rPr>
              <w:t>姓</w:t>
            </w:r>
            <w:r w:rsidRPr="003C79D2">
              <w:rPr>
                <w:b/>
              </w:rPr>
              <w:t xml:space="preserve">    </w:t>
            </w:r>
            <w:r w:rsidRPr="003C79D2">
              <w:rPr>
                <w:b/>
              </w:rPr>
              <w:t>名</w:t>
            </w:r>
            <w:r w:rsidRPr="003C79D2">
              <w:rPr>
                <w:rFonts w:hint="eastAsia"/>
                <w:b/>
              </w:rPr>
              <w:t>：</w:t>
            </w:r>
            <w:r w:rsidRPr="003C79D2">
              <w:rPr>
                <w:rFonts w:hint="eastAsia"/>
                <w:b/>
              </w:rPr>
              <w:t xml:space="preserve"> </w:t>
            </w:r>
            <w:r w:rsidRPr="003C79D2">
              <w:rPr>
                <w:b/>
              </w:rPr>
              <w:t>佟晓永</w:t>
            </w:r>
          </w:p>
          <w:p w:rsidR="00B0699B" w:rsidRPr="003C79D2" w:rsidRDefault="00B0699B" w:rsidP="004937D0">
            <w:pPr>
              <w:rPr>
                <w:b/>
              </w:rPr>
            </w:pPr>
          </w:p>
        </w:tc>
        <w:tc>
          <w:tcPr>
            <w:tcW w:w="1558" w:type="dxa"/>
          </w:tcPr>
          <w:p w:rsidR="00B0699B" w:rsidRPr="003C79D2" w:rsidRDefault="00B0699B" w:rsidP="004937D0">
            <w:pPr>
              <w:rPr>
                <w:b/>
              </w:rPr>
            </w:pPr>
            <w:r w:rsidRPr="003C79D2">
              <w:rPr>
                <w:b/>
              </w:rPr>
              <w:t xml:space="preserve">      </w:t>
            </w:r>
          </w:p>
          <w:p w:rsidR="00B0699B" w:rsidRPr="003C79D2" w:rsidRDefault="00B0699B" w:rsidP="004937D0">
            <w:pPr>
              <w:rPr>
                <w:b/>
              </w:rPr>
            </w:pPr>
            <w:r w:rsidRPr="003C79D2">
              <w:rPr>
                <w:b/>
              </w:rPr>
              <w:t xml:space="preserve"> </w:t>
            </w:r>
            <w:r w:rsidRPr="003C79D2">
              <w:rPr>
                <w:b/>
              </w:rPr>
              <w:t>性</w:t>
            </w:r>
            <w:r w:rsidRPr="003C79D2">
              <w:rPr>
                <w:b/>
              </w:rPr>
              <w:t xml:space="preserve">  </w:t>
            </w:r>
            <w:r w:rsidRPr="003C79D2">
              <w:rPr>
                <w:b/>
              </w:rPr>
              <w:t>别</w:t>
            </w:r>
            <w:r w:rsidRPr="003C79D2">
              <w:rPr>
                <w:rFonts w:hint="eastAsia"/>
                <w:b/>
              </w:rPr>
              <w:t>：女</w:t>
            </w:r>
          </w:p>
        </w:tc>
        <w:tc>
          <w:tcPr>
            <w:tcW w:w="2790" w:type="dxa"/>
          </w:tcPr>
          <w:p w:rsidR="00B0699B" w:rsidRPr="003C79D2" w:rsidRDefault="00B0699B" w:rsidP="004937D0">
            <w:pPr>
              <w:jc w:val="center"/>
              <w:rPr>
                <w:rFonts w:hint="eastAsia"/>
                <w:b/>
              </w:rPr>
            </w:pPr>
          </w:p>
          <w:p w:rsidR="00B0699B" w:rsidRPr="003C79D2" w:rsidRDefault="00B0699B" w:rsidP="004937D0">
            <w:pPr>
              <w:jc w:val="center"/>
              <w:rPr>
                <w:rFonts w:hint="eastAsia"/>
                <w:b/>
              </w:rPr>
            </w:pPr>
            <w:r w:rsidRPr="003C79D2">
              <w:rPr>
                <w:rFonts w:hint="eastAsia"/>
                <w:b/>
              </w:rPr>
              <w:t>生日：</w:t>
            </w:r>
            <w:r w:rsidRPr="003C79D2">
              <w:rPr>
                <w:rFonts w:hint="eastAsia"/>
                <w:b/>
              </w:rPr>
              <w:t>1974</w:t>
            </w:r>
            <w:r w:rsidRPr="003C79D2">
              <w:rPr>
                <w:rFonts w:hint="eastAsia"/>
                <w:b/>
              </w:rPr>
              <w:t>年</w:t>
            </w:r>
            <w:r w:rsidRPr="003C79D2">
              <w:rPr>
                <w:rFonts w:hint="eastAsia"/>
                <w:b/>
              </w:rPr>
              <w:t>2</w:t>
            </w:r>
            <w:r w:rsidRPr="003C79D2">
              <w:rPr>
                <w:rFonts w:hint="eastAsia"/>
                <w:b/>
              </w:rPr>
              <w:t>月</w:t>
            </w:r>
          </w:p>
        </w:tc>
        <w:tc>
          <w:tcPr>
            <w:tcW w:w="2527" w:type="dxa"/>
          </w:tcPr>
          <w:p w:rsidR="00B0699B" w:rsidRPr="003C79D2" w:rsidRDefault="00B0699B" w:rsidP="004937D0">
            <w:pPr>
              <w:jc w:val="center"/>
              <w:rPr>
                <w:rFonts w:hint="eastAsia"/>
                <w:b/>
              </w:rPr>
            </w:pPr>
          </w:p>
          <w:p w:rsidR="00B0699B" w:rsidRPr="003C79D2" w:rsidRDefault="00B0699B" w:rsidP="004937D0">
            <w:pPr>
              <w:jc w:val="center"/>
              <w:rPr>
                <w:b/>
              </w:rPr>
            </w:pPr>
            <w:r w:rsidRPr="003C79D2">
              <w:rPr>
                <w:rFonts w:hint="eastAsia"/>
                <w:b/>
              </w:rPr>
              <w:t>学历：药理学博士</w:t>
            </w:r>
          </w:p>
        </w:tc>
      </w:tr>
      <w:tr w:rsidR="00B0699B" w:rsidRPr="00DB28D6" w:rsidTr="00B0699B">
        <w:tblPrEx>
          <w:tblCellMar>
            <w:top w:w="0" w:type="dxa"/>
            <w:bottom w:w="0" w:type="dxa"/>
          </w:tblCellMar>
        </w:tblPrEx>
        <w:trPr>
          <w:cantSplit/>
          <w:trHeight w:val="379"/>
        </w:trPr>
        <w:tc>
          <w:tcPr>
            <w:tcW w:w="1310" w:type="dxa"/>
          </w:tcPr>
          <w:p w:rsidR="00B0699B" w:rsidRDefault="00B0699B" w:rsidP="004937D0">
            <w:pPr>
              <w:rPr>
                <w:rFonts w:hint="eastAsia"/>
              </w:rPr>
            </w:pPr>
          </w:p>
          <w:p w:rsidR="00B0699B" w:rsidRPr="003C79D2" w:rsidRDefault="00B0699B" w:rsidP="004937D0">
            <w:pPr>
              <w:rPr>
                <w:b/>
              </w:rPr>
            </w:pPr>
            <w:r w:rsidRPr="003C79D2">
              <w:rPr>
                <w:b/>
              </w:rPr>
              <w:t>现任职务</w:t>
            </w:r>
          </w:p>
        </w:tc>
        <w:tc>
          <w:tcPr>
            <w:tcW w:w="8826" w:type="dxa"/>
            <w:gridSpan w:val="4"/>
          </w:tcPr>
          <w:p w:rsidR="00B0699B" w:rsidRDefault="00B0699B" w:rsidP="004937D0">
            <w:pPr>
              <w:rPr>
                <w:rFonts w:hint="eastAsia"/>
              </w:rPr>
            </w:pPr>
            <w:r>
              <w:rPr>
                <w:rFonts w:hint="eastAsia"/>
              </w:rPr>
              <w:t xml:space="preserve"> </w:t>
            </w:r>
            <w:r w:rsidRPr="00DB28D6">
              <w:t xml:space="preserve">             </w:t>
            </w:r>
          </w:p>
          <w:p w:rsidR="00B0699B" w:rsidRPr="006F5160" w:rsidRDefault="00B0699B" w:rsidP="004937D0">
            <w:pPr>
              <w:rPr>
                <w:rFonts w:hint="eastAsia"/>
              </w:rPr>
            </w:pPr>
            <w:r w:rsidRPr="006F5160">
              <w:rPr>
                <w:rFonts w:hint="eastAsia"/>
              </w:rPr>
              <w:t>重庆大学</w:t>
            </w:r>
            <w:r w:rsidRPr="006F5160">
              <w:rPr>
                <w:rFonts w:hint="eastAsia"/>
              </w:rPr>
              <w:t xml:space="preserve"> </w:t>
            </w:r>
            <w:r>
              <w:rPr>
                <w:rFonts w:hint="eastAsia"/>
              </w:rPr>
              <w:t>药学院</w:t>
            </w:r>
            <w:r w:rsidRPr="006F5160">
              <w:rPr>
                <w:rFonts w:hint="eastAsia"/>
              </w:rPr>
              <w:t>教授</w:t>
            </w:r>
            <w:r>
              <w:rPr>
                <w:rFonts w:hint="eastAsia"/>
              </w:rPr>
              <w:t>，药理与药剂学主任</w:t>
            </w:r>
          </w:p>
          <w:p w:rsidR="00B0699B" w:rsidRPr="00DB28D6" w:rsidRDefault="00B0699B" w:rsidP="004937D0"/>
        </w:tc>
      </w:tr>
      <w:tr w:rsidR="00B0699B" w:rsidRPr="00DB28D6" w:rsidTr="00B0699B">
        <w:tblPrEx>
          <w:tblCellMar>
            <w:top w:w="0" w:type="dxa"/>
            <w:bottom w:w="0" w:type="dxa"/>
          </w:tblCellMar>
        </w:tblPrEx>
        <w:trPr>
          <w:cantSplit/>
          <w:trHeight w:val="426"/>
        </w:trPr>
        <w:tc>
          <w:tcPr>
            <w:tcW w:w="1310" w:type="dxa"/>
          </w:tcPr>
          <w:p w:rsidR="00B0699B" w:rsidRDefault="00B0699B" w:rsidP="004937D0">
            <w:pPr>
              <w:rPr>
                <w:rFonts w:hint="eastAsia"/>
              </w:rPr>
            </w:pPr>
          </w:p>
          <w:p w:rsidR="00B0699B" w:rsidRDefault="00B0699B" w:rsidP="004937D0">
            <w:pPr>
              <w:rPr>
                <w:rFonts w:hint="eastAsia"/>
              </w:rPr>
            </w:pPr>
          </w:p>
          <w:p w:rsidR="00B0699B" w:rsidRPr="00DB28D6" w:rsidRDefault="00B0699B" w:rsidP="004937D0"/>
          <w:p w:rsidR="00B0699B" w:rsidRPr="00DB28D6" w:rsidRDefault="00B0699B" w:rsidP="004937D0"/>
          <w:p w:rsidR="00B0699B" w:rsidRPr="00DB28D6" w:rsidRDefault="00B0699B" w:rsidP="004937D0"/>
          <w:p w:rsidR="00B0699B" w:rsidRPr="003C79D2" w:rsidRDefault="00B0699B" w:rsidP="004937D0">
            <w:pPr>
              <w:rPr>
                <w:b/>
              </w:rPr>
            </w:pPr>
            <w:r>
              <w:rPr>
                <w:b/>
              </w:rPr>
              <w:t>个人</w:t>
            </w:r>
            <w:r>
              <w:rPr>
                <w:rFonts w:hint="eastAsia"/>
                <w:b/>
              </w:rPr>
              <w:t>简介</w:t>
            </w:r>
          </w:p>
        </w:tc>
        <w:tc>
          <w:tcPr>
            <w:tcW w:w="8826" w:type="dxa"/>
            <w:gridSpan w:val="4"/>
          </w:tcPr>
          <w:p w:rsidR="00B0699B" w:rsidRDefault="00B0699B" w:rsidP="004937D0">
            <w:pPr>
              <w:rPr>
                <w:rFonts w:hint="eastAsia"/>
              </w:rPr>
            </w:pPr>
            <w:r w:rsidRPr="00DB28D6">
              <w:t xml:space="preserve">  </w:t>
            </w:r>
            <w:r>
              <w:rPr>
                <w:rFonts w:hint="eastAsia"/>
              </w:rPr>
              <w:t>教育背景</w:t>
            </w:r>
          </w:p>
          <w:p w:rsidR="00B0699B" w:rsidRPr="00DB28D6" w:rsidRDefault="00B0699B" w:rsidP="00B0699B">
            <w:pPr>
              <w:ind w:firstLineChars="50" w:firstLine="105"/>
            </w:pPr>
            <w:r w:rsidRPr="00DB28D6">
              <w:t>1990</w:t>
            </w:r>
            <w:r w:rsidRPr="00DB28D6">
              <w:t>年</w:t>
            </w:r>
            <w:r w:rsidRPr="00DB28D6">
              <w:t>9</w:t>
            </w:r>
            <w:r w:rsidRPr="00DB28D6">
              <w:t>月</w:t>
            </w:r>
            <w:r w:rsidRPr="00DB28D6">
              <w:t>-1995</w:t>
            </w:r>
            <w:r w:rsidRPr="00DB28D6">
              <w:t>年</w:t>
            </w:r>
            <w:r w:rsidRPr="00DB28D6">
              <w:t>6</w:t>
            </w:r>
            <w:r w:rsidRPr="00DB28D6">
              <w:t>月</w:t>
            </w:r>
            <w:r w:rsidRPr="00DB28D6">
              <w:t xml:space="preserve"> </w:t>
            </w:r>
            <w:r w:rsidRPr="00DB28D6">
              <w:t>哈尔滨医科大学</w:t>
            </w:r>
            <w:r w:rsidRPr="00DB28D6">
              <w:t xml:space="preserve">, </w:t>
            </w:r>
            <w:r w:rsidRPr="00DB28D6">
              <w:t>医学学士</w:t>
            </w:r>
          </w:p>
          <w:p w:rsidR="00B0699B" w:rsidRPr="00DB28D6" w:rsidRDefault="00B0699B" w:rsidP="004937D0">
            <w:r w:rsidRPr="00DB28D6">
              <w:t xml:space="preserve">  1995</w:t>
            </w:r>
            <w:r w:rsidRPr="00DB28D6">
              <w:t>年</w:t>
            </w:r>
            <w:r w:rsidRPr="00DB28D6">
              <w:t>9</w:t>
            </w:r>
            <w:r w:rsidRPr="00DB28D6">
              <w:t>月</w:t>
            </w:r>
            <w:r w:rsidRPr="00DB28D6">
              <w:t>-1998</w:t>
            </w:r>
            <w:r w:rsidRPr="00DB28D6">
              <w:t>年</w:t>
            </w:r>
            <w:r w:rsidRPr="00DB28D6">
              <w:t>7</w:t>
            </w:r>
            <w:r w:rsidRPr="00DB28D6">
              <w:t>月</w:t>
            </w:r>
            <w:r w:rsidRPr="00DB28D6">
              <w:t xml:space="preserve"> </w:t>
            </w:r>
            <w:r w:rsidRPr="00DB28D6">
              <w:t>哈尔滨医科大学</w:t>
            </w:r>
            <w:r w:rsidRPr="00DB28D6">
              <w:t xml:space="preserve">, </w:t>
            </w:r>
            <w:r w:rsidRPr="00DB28D6">
              <w:t>医学硕士</w:t>
            </w:r>
          </w:p>
          <w:p w:rsidR="00B0699B" w:rsidRDefault="00B0699B" w:rsidP="004937D0">
            <w:pPr>
              <w:rPr>
                <w:rFonts w:hint="eastAsia"/>
              </w:rPr>
            </w:pPr>
            <w:r w:rsidRPr="00DB28D6">
              <w:t xml:space="preserve">  1998</w:t>
            </w:r>
            <w:r w:rsidRPr="00DB28D6">
              <w:t>年</w:t>
            </w:r>
            <w:r w:rsidRPr="00DB28D6">
              <w:t>9</w:t>
            </w:r>
            <w:r w:rsidRPr="00DB28D6">
              <w:t>月</w:t>
            </w:r>
            <w:r w:rsidRPr="00DB28D6">
              <w:t>-2001</w:t>
            </w:r>
            <w:r w:rsidRPr="00DB28D6">
              <w:t>年</w:t>
            </w:r>
            <w:r w:rsidRPr="00DB28D6">
              <w:t>7</w:t>
            </w:r>
            <w:r w:rsidRPr="00DB28D6">
              <w:t>月</w:t>
            </w:r>
            <w:r w:rsidRPr="00DB28D6">
              <w:t xml:space="preserve"> </w:t>
            </w:r>
            <w:r w:rsidRPr="00DB28D6">
              <w:t>中国协和医科大学</w:t>
            </w:r>
            <w:r w:rsidRPr="00DB28D6">
              <w:t xml:space="preserve">, </w:t>
            </w:r>
            <w:r w:rsidRPr="00DB28D6">
              <w:t>药理学博士</w:t>
            </w:r>
          </w:p>
          <w:p w:rsidR="00B0699B" w:rsidRPr="00DB28D6" w:rsidRDefault="00B0699B" w:rsidP="00B0699B">
            <w:pPr>
              <w:spacing w:before="240"/>
              <w:ind w:firstLineChars="50" w:firstLine="105"/>
            </w:pPr>
            <w:r>
              <w:rPr>
                <w:rFonts w:hint="eastAsia"/>
              </w:rPr>
              <w:t>工作经历</w:t>
            </w:r>
          </w:p>
          <w:p w:rsidR="00B0699B" w:rsidRPr="00DB28D6" w:rsidRDefault="00B0699B" w:rsidP="004937D0">
            <w:r w:rsidRPr="00DB28D6">
              <w:t xml:space="preserve">  2001</w:t>
            </w:r>
            <w:r w:rsidRPr="00DB28D6">
              <w:t>年</w:t>
            </w:r>
            <w:r w:rsidRPr="00DB28D6">
              <w:t>12</w:t>
            </w:r>
            <w:r w:rsidRPr="00DB28D6">
              <w:t>月</w:t>
            </w:r>
            <w:r w:rsidRPr="00DB28D6">
              <w:t>-2002</w:t>
            </w:r>
            <w:r w:rsidRPr="00DB28D6">
              <w:t>年</w:t>
            </w:r>
            <w:r w:rsidRPr="00DB28D6">
              <w:t>10</w:t>
            </w:r>
            <w:r w:rsidRPr="00DB28D6">
              <w:t>月</w:t>
            </w:r>
            <w:r w:rsidRPr="00DB28D6">
              <w:t xml:space="preserve"> </w:t>
            </w:r>
            <w:r w:rsidRPr="00DB28D6">
              <w:t>美国乔治城大学，助理研究员</w:t>
            </w:r>
          </w:p>
          <w:p w:rsidR="00B0699B" w:rsidRPr="00DB28D6" w:rsidRDefault="00B0699B" w:rsidP="004937D0">
            <w:r w:rsidRPr="00DB28D6">
              <w:t xml:space="preserve">  2002</w:t>
            </w:r>
            <w:r w:rsidRPr="00DB28D6">
              <w:t>年</w:t>
            </w:r>
            <w:r w:rsidRPr="00DB28D6">
              <w:t>10</w:t>
            </w:r>
            <w:r w:rsidRPr="00DB28D6">
              <w:t>月</w:t>
            </w:r>
            <w:r w:rsidRPr="00DB28D6">
              <w:t>-2005</w:t>
            </w:r>
            <w:r w:rsidRPr="00DB28D6">
              <w:t>年</w:t>
            </w:r>
            <w:r w:rsidRPr="00DB28D6">
              <w:t>9</w:t>
            </w:r>
            <w:r w:rsidRPr="00DB28D6">
              <w:t>月</w:t>
            </w:r>
            <w:r w:rsidRPr="00DB28D6">
              <w:t xml:space="preserve"> </w:t>
            </w:r>
            <w:r w:rsidRPr="00DB28D6">
              <w:t>美国纽约大学，助理研究员</w:t>
            </w:r>
          </w:p>
          <w:p w:rsidR="00B0699B" w:rsidRPr="00DB28D6" w:rsidRDefault="00B0699B" w:rsidP="004937D0">
            <w:r w:rsidRPr="00DB28D6">
              <w:t xml:space="preserve">  2005</w:t>
            </w:r>
            <w:r w:rsidRPr="00DB28D6">
              <w:t>年</w:t>
            </w:r>
            <w:r w:rsidRPr="00DB28D6">
              <w:t>10</w:t>
            </w:r>
            <w:r w:rsidRPr="00DB28D6">
              <w:t>月</w:t>
            </w:r>
            <w:r w:rsidRPr="00DB28D6">
              <w:t>-2007</w:t>
            </w:r>
            <w:r w:rsidRPr="00DB28D6">
              <w:t>年</w:t>
            </w:r>
            <w:r>
              <w:rPr>
                <w:rFonts w:hint="eastAsia"/>
              </w:rPr>
              <w:t>8</w:t>
            </w:r>
            <w:r w:rsidRPr="00DB28D6">
              <w:t>月</w:t>
            </w:r>
            <w:r w:rsidRPr="00DB28D6">
              <w:t xml:space="preserve"> </w:t>
            </w:r>
            <w:r w:rsidRPr="00DB28D6">
              <w:t>美国波士顿大学</w:t>
            </w:r>
            <w:r w:rsidRPr="00DB28D6">
              <w:t xml:space="preserve"> </w:t>
            </w:r>
            <w:r w:rsidRPr="00DB28D6">
              <w:t>博士后</w:t>
            </w:r>
          </w:p>
          <w:p w:rsidR="00B0699B" w:rsidRDefault="00B0699B" w:rsidP="004937D0">
            <w:pPr>
              <w:rPr>
                <w:rFonts w:hint="eastAsia"/>
              </w:rPr>
            </w:pPr>
            <w:r w:rsidRPr="00DB28D6">
              <w:t xml:space="preserve">  2007</w:t>
            </w:r>
            <w:r w:rsidRPr="00DB28D6">
              <w:t>年</w:t>
            </w:r>
            <w:r>
              <w:rPr>
                <w:rFonts w:hint="eastAsia"/>
              </w:rPr>
              <w:t>9</w:t>
            </w:r>
            <w:r w:rsidRPr="00DB28D6">
              <w:t>月</w:t>
            </w:r>
            <w:r w:rsidRPr="00DB28D6">
              <w:t>-</w:t>
            </w:r>
            <w:r>
              <w:rPr>
                <w:rFonts w:hint="eastAsia"/>
              </w:rPr>
              <w:t>2014</w:t>
            </w:r>
            <w:r>
              <w:rPr>
                <w:rFonts w:hint="eastAsia"/>
              </w:rPr>
              <w:t>年</w:t>
            </w:r>
            <w:r>
              <w:rPr>
                <w:rFonts w:hint="eastAsia"/>
              </w:rPr>
              <w:t>9</w:t>
            </w:r>
            <w:r w:rsidRPr="00DB28D6">
              <w:t xml:space="preserve"> </w:t>
            </w:r>
            <w:r>
              <w:rPr>
                <w:rFonts w:hint="eastAsia"/>
              </w:rPr>
              <w:t>月</w:t>
            </w:r>
            <w:r w:rsidRPr="00DB28D6">
              <w:t>美国波士顿大学</w:t>
            </w:r>
            <w:r w:rsidRPr="00DB28D6">
              <w:t xml:space="preserve"> </w:t>
            </w:r>
            <w:r w:rsidRPr="00DB28D6">
              <w:t>助理教授</w:t>
            </w:r>
          </w:p>
          <w:p w:rsidR="00B0699B" w:rsidRPr="00DB28D6" w:rsidRDefault="00B0699B" w:rsidP="004937D0">
            <w:r>
              <w:rPr>
                <w:rFonts w:hint="eastAsia"/>
              </w:rPr>
              <w:t xml:space="preserve">  2014</w:t>
            </w:r>
            <w:r>
              <w:rPr>
                <w:rFonts w:hint="eastAsia"/>
              </w:rPr>
              <w:t>年</w:t>
            </w:r>
            <w:r>
              <w:rPr>
                <w:rFonts w:hint="eastAsia"/>
              </w:rPr>
              <w:t>9</w:t>
            </w:r>
            <w:r>
              <w:rPr>
                <w:rFonts w:hint="eastAsia"/>
              </w:rPr>
              <w:t>月</w:t>
            </w:r>
            <w:r>
              <w:rPr>
                <w:rFonts w:hint="eastAsia"/>
              </w:rPr>
              <w:t>-</w:t>
            </w:r>
            <w:r>
              <w:rPr>
                <w:rFonts w:hint="eastAsia"/>
              </w:rPr>
              <w:t>至今</w:t>
            </w:r>
            <w:r>
              <w:rPr>
                <w:rFonts w:hint="eastAsia"/>
              </w:rPr>
              <w:t xml:space="preserve"> </w:t>
            </w:r>
            <w:r>
              <w:rPr>
                <w:rFonts w:hint="eastAsia"/>
              </w:rPr>
              <w:t>中国重庆大学</w:t>
            </w:r>
            <w:r>
              <w:rPr>
                <w:rFonts w:hint="eastAsia"/>
              </w:rPr>
              <w:t xml:space="preserve"> </w:t>
            </w:r>
            <w:r>
              <w:rPr>
                <w:rFonts w:hint="eastAsia"/>
              </w:rPr>
              <w:t>教授</w:t>
            </w:r>
          </w:p>
        </w:tc>
      </w:tr>
      <w:tr w:rsidR="00B0699B" w:rsidRPr="00DB28D6" w:rsidTr="00B0699B">
        <w:tblPrEx>
          <w:tblCellMar>
            <w:top w:w="0" w:type="dxa"/>
            <w:bottom w:w="0" w:type="dxa"/>
          </w:tblCellMar>
        </w:tblPrEx>
        <w:trPr>
          <w:trHeight w:val="469"/>
        </w:trPr>
        <w:tc>
          <w:tcPr>
            <w:tcW w:w="1310" w:type="dxa"/>
          </w:tcPr>
          <w:p w:rsidR="00B0699B" w:rsidRDefault="00B0699B" w:rsidP="004937D0">
            <w:pPr>
              <w:rPr>
                <w:rFonts w:hint="eastAsia"/>
              </w:rPr>
            </w:pPr>
          </w:p>
          <w:p w:rsidR="00B0699B" w:rsidRDefault="00B0699B" w:rsidP="004937D0">
            <w:pPr>
              <w:rPr>
                <w:rFonts w:hint="eastAsia"/>
              </w:rPr>
            </w:pPr>
          </w:p>
          <w:p w:rsidR="00B0699B" w:rsidRDefault="00B0699B" w:rsidP="004937D0">
            <w:pPr>
              <w:rPr>
                <w:rFonts w:hint="eastAsia"/>
              </w:rPr>
            </w:pPr>
          </w:p>
          <w:p w:rsidR="00B0699B" w:rsidRDefault="00B0699B" w:rsidP="004937D0">
            <w:pPr>
              <w:rPr>
                <w:rFonts w:hint="eastAsia"/>
              </w:rPr>
            </w:pPr>
          </w:p>
          <w:p w:rsidR="00B0699B" w:rsidRDefault="00B0699B" w:rsidP="004937D0">
            <w:pPr>
              <w:rPr>
                <w:rFonts w:hint="eastAsia"/>
              </w:rPr>
            </w:pPr>
          </w:p>
          <w:p w:rsidR="00B0699B" w:rsidRPr="00DB28D6" w:rsidRDefault="00B0699B" w:rsidP="004937D0"/>
          <w:p w:rsidR="00B0699B" w:rsidRPr="00DB28D6" w:rsidRDefault="00B0699B" w:rsidP="004937D0">
            <w:pPr>
              <w:jc w:val="center"/>
            </w:pPr>
          </w:p>
          <w:p w:rsidR="00B0699B" w:rsidRPr="00DB28D6" w:rsidRDefault="00B0699B" w:rsidP="004937D0"/>
          <w:p w:rsidR="00B0699B" w:rsidRDefault="00B0699B" w:rsidP="004937D0">
            <w:pPr>
              <w:rPr>
                <w:rFonts w:hint="eastAsia"/>
              </w:rPr>
            </w:pPr>
          </w:p>
          <w:p w:rsidR="00B0699B" w:rsidRDefault="00B0699B" w:rsidP="004937D0">
            <w:pPr>
              <w:rPr>
                <w:rFonts w:hint="eastAsia"/>
              </w:rPr>
            </w:pPr>
          </w:p>
          <w:p w:rsidR="00B0699B" w:rsidRDefault="00B0699B" w:rsidP="004937D0">
            <w:pPr>
              <w:rPr>
                <w:rFonts w:hint="eastAsia"/>
              </w:rPr>
            </w:pPr>
          </w:p>
          <w:p w:rsidR="00B0699B" w:rsidRDefault="00B0699B" w:rsidP="004937D0">
            <w:pPr>
              <w:rPr>
                <w:rFonts w:hint="eastAsia"/>
              </w:rPr>
            </w:pPr>
          </w:p>
          <w:p w:rsidR="00B0699B" w:rsidRDefault="00B0699B" w:rsidP="004937D0">
            <w:pPr>
              <w:rPr>
                <w:rFonts w:hint="eastAsia"/>
              </w:rPr>
            </w:pPr>
          </w:p>
          <w:p w:rsidR="00B0699B" w:rsidRPr="003C79D2" w:rsidRDefault="00B0699B" w:rsidP="004937D0">
            <w:pPr>
              <w:rPr>
                <w:b/>
              </w:rPr>
            </w:pPr>
            <w:r w:rsidRPr="003C79D2">
              <w:rPr>
                <w:b/>
              </w:rPr>
              <w:t>主要</w:t>
            </w:r>
            <w:r w:rsidRPr="003C79D2">
              <w:rPr>
                <w:rFonts w:hint="eastAsia"/>
                <w:b/>
              </w:rPr>
              <w:t>负责</w:t>
            </w:r>
            <w:r w:rsidRPr="003C79D2">
              <w:rPr>
                <w:b/>
              </w:rPr>
              <w:t>科研项目</w:t>
            </w:r>
          </w:p>
        </w:tc>
        <w:tc>
          <w:tcPr>
            <w:tcW w:w="8826" w:type="dxa"/>
            <w:gridSpan w:val="4"/>
          </w:tcPr>
          <w:p w:rsidR="00B0699B" w:rsidRPr="00104DAA" w:rsidRDefault="00B0699B" w:rsidP="004937D0">
            <w:pPr>
              <w:snapToGrid w:val="0"/>
              <w:rPr>
                <w:rFonts w:ascii="宋体" w:hAnsi="宋体" w:cs="宋体"/>
                <w:bCs/>
                <w:sz w:val="28"/>
                <w:szCs w:val="28"/>
                <w:u w:val="single"/>
              </w:rPr>
            </w:pPr>
            <w:r w:rsidRPr="000E7265">
              <w:rPr>
                <w:rFonts w:ascii="宋体" w:hAnsi="宋体" w:cs="宋体" w:hint="eastAsia"/>
                <w:b/>
                <w:bCs/>
              </w:rPr>
              <w:t>目前在研的科研经费</w:t>
            </w:r>
            <w:r w:rsidRPr="00261528">
              <w:rPr>
                <w:rFonts w:ascii="宋体" w:hAnsi="宋体" w:cs="宋体" w:hint="eastAsia"/>
                <w:bCs/>
              </w:rPr>
              <w:t>：</w:t>
            </w:r>
          </w:p>
          <w:p w:rsidR="00B0699B" w:rsidRPr="00AE48C2" w:rsidRDefault="00B0699B" w:rsidP="00B0699B">
            <w:pPr>
              <w:snapToGrid w:val="0"/>
              <w:spacing w:afterLines="20"/>
              <w:rPr>
                <w:rFonts w:ascii="宋体" w:hAnsi="宋体" w:hint="eastAsia"/>
              </w:rPr>
            </w:pPr>
            <w:r>
              <w:rPr>
                <w:rFonts w:ascii="宋体" w:hAnsi="宋体" w:hint="eastAsia"/>
              </w:rPr>
              <w:t>1</w:t>
            </w:r>
            <w:r w:rsidRPr="00AE48C2">
              <w:rPr>
                <w:rFonts w:ascii="宋体" w:hAnsi="宋体" w:hint="eastAsia"/>
              </w:rPr>
              <w:t>.中国重庆大学“百人计划”启动基金，2014/09-2017/09，编号：0236011104413，200万元，课题名称：NADPH氧化酶在心血管疾病中的作用</w:t>
            </w:r>
            <w:r w:rsidRPr="00AE48C2">
              <w:rPr>
                <w:rFonts w:ascii="宋体" w:hAnsi="宋体"/>
              </w:rPr>
              <w:t>。</w:t>
            </w:r>
            <w:r w:rsidRPr="00C2604B">
              <w:rPr>
                <w:rFonts w:ascii="宋体" w:hAnsi="宋体"/>
                <w:b/>
              </w:rPr>
              <w:t>课题负责人</w:t>
            </w:r>
          </w:p>
          <w:p w:rsidR="00B0699B" w:rsidRPr="00641868" w:rsidRDefault="00B0699B" w:rsidP="004937D0">
            <w:pPr>
              <w:rPr>
                <w:rFonts w:ascii="宋体" w:hAnsi="宋体" w:hint="eastAsia"/>
                <w:b/>
              </w:rPr>
            </w:pPr>
            <w:r>
              <w:rPr>
                <w:rFonts w:ascii="宋体" w:hAnsi="宋体" w:hint="eastAsia"/>
              </w:rPr>
              <w:t>2</w:t>
            </w:r>
            <w:r w:rsidRPr="003D0B88">
              <w:rPr>
                <w:rFonts w:ascii="宋体" w:hAnsi="宋体" w:hint="eastAsia"/>
              </w:rPr>
              <w:t>.国家自然基金面上项目，</w:t>
            </w:r>
            <w:r w:rsidRPr="003D0B88">
              <w:rPr>
                <w:rFonts w:ascii="宋体" w:hAnsi="宋体"/>
              </w:rPr>
              <w:t>2016</w:t>
            </w:r>
            <w:r w:rsidRPr="00641868">
              <w:rPr>
                <w:rFonts w:ascii="宋体" w:hAnsi="宋体"/>
              </w:rPr>
              <w:t>年1月-2019年12月，编号：31571172</w:t>
            </w:r>
            <w:r w:rsidRPr="00641868">
              <w:rPr>
                <w:rFonts w:ascii="宋体" w:hAnsi="宋体" w:hint="eastAsia"/>
              </w:rPr>
              <w:t>，75.6万元，</w:t>
            </w:r>
            <w:r w:rsidRPr="00641868">
              <w:rPr>
                <w:rFonts w:ascii="宋体" w:hAnsi="宋体"/>
              </w:rPr>
              <w:t>课题名称：</w:t>
            </w:r>
            <w:r w:rsidRPr="00641868">
              <w:rPr>
                <w:rFonts w:ascii="宋体" w:hAnsi="宋体" w:cs="宋体" w:hint="eastAsia"/>
              </w:rPr>
              <w:t>内皮</w:t>
            </w:r>
            <w:r w:rsidRPr="00641868">
              <w:rPr>
                <w:rFonts w:ascii="宋体" w:hAnsi="宋体" w:cs="宋体"/>
              </w:rPr>
              <w:t>Nox4</w:t>
            </w:r>
            <w:r w:rsidRPr="00641868">
              <w:rPr>
                <w:rFonts w:ascii="宋体" w:hAnsi="宋体" w:cs="宋体" w:hint="eastAsia"/>
              </w:rPr>
              <w:t>与动脉粥样硬化的关系及调控机制。</w:t>
            </w:r>
            <w:r w:rsidRPr="00641868">
              <w:rPr>
                <w:rFonts w:ascii="宋体" w:hAnsi="宋体"/>
                <w:b/>
              </w:rPr>
              <w:t>课题负责人</w:t>
            </w:r>
          </w:p>
          <w:p w:rsidR="00B0699B" w:rsidRPr="00641868" w:rsidRDefault="00B0699B" w:rsidP="004937D0">
            <w:pPr>
              <w:rPr>
                <w:rFonts w:ascii="宋体" w:hAnsi="宋体" w:cs="宋体" w:hint="eastAsia"/>
              </w:rPr>
            </w:pPr>
            <w:r>
              <w:rPr>
                <w:rFonts w:ascii="宋体" w:hAnsi="宋体" w:hint="eastAsia"/>
                <w:bCs/>
                <w:color w:val="000000"/>
              </w:rPr>
              <w:t>3</w:t>
            </w:r>
            <w:r w:rsidRPr="00641868">
              <w:rPr>
                <w:rFonts w:ascii="宋体" w:hAnsi="宋体" w:hint="eastAsia"/>
                <w:bCs/>
                <w:color w:val="000000"/>
              </w:rPr>
              <w:t>.重庆市基础与前沿研究计划项目,2016年7月-2019年6月，编号：</w:t>
            </w:r>
            <w:r w:rsidRPr="00641868">
              <w:rPr>
                <w:rFonts w:ascii="宋体" w:hAnsi="宋体"/>
              </w:rPr>
              <w:t>cstc2016jcyjA0407</w:t>
            </w:r>
            <w:r w:rsidRPr="00641868">
              <w:rPr>
                <w:rFonts w:ascii="宋体" w:hAnsi="宋体" w:hint="eastAsia"/>
              </w:rPr>
              <w:t>，5万元，</w:t>
            </w:r>
            <w:r w:rsidRPr="00641868">
              <w:rPr>
                <w:rFonts w:ascii="宋体" w:hAnsi="宋体"/>
              </w:rPr>
              <w:t>课题名称：</w:t>
            </w:r>
            <w:r w:rsidRPr="00641868">
              <w:rPr>
                <w:rFonts w:ascii="宋体" w:hAnsi="宋体" w:cs="宋体" w:hint="eastAsia"/>
              </w:rPr>
              <w:t>平滑肌NADPH氧化酶</w:t>
            </w:r>
            <w:r w:rsidRPr="00641868">
              <w:rPr>
                <w:rFonts w:ascii="宋体" w:hAnsi="宋体" w:cs="宋体"/>
              </w:rPr>
              <w:t>Nox4</w:t>
            </w:r>
            <w:r w:rsidRPr="00641868">
              <w:rPr>
                <w:rFonts w:ascii="宋体" w:hAnsi="宋体" w:cs="宋体" w:hint="eastAsia"/>
              </w:rPr>
              <w:t>与动脉粥样硬化的关系及调控机制。</w:t>
            </w:r>
            <w:r w:rsidRPr="00641868">
              <w:rPr>
                <w:rFonts w:ascii="宋体" w:hAnsi="宋体"/>
                <w:b/>
              </w:rPr>
              <w:t>课题负责人</w:t>
            </w:r>
          </w:p>
          <w:p w:rsidR="00B0699B" w:rsidRPr="00641868" w:rsidRDefault="00B0699B" w:rsidP="004937D0">
            <w:pPr>
              <w:rPr>
                <w:rFonts w:ascii="宋体" w:hAnsi="宋体" w:hint="eastAsia"/>
                <w:b/>
                <w:bCs/>
              </w:rPr>
            </w:pPr>
          </w:p>
          <w:p w:rsidR="00B0699B" w:rsidRPr="00C2604B" w:rsidRDefault="00B0699B" w:rsidP="004937D0">
            <w:pPr>
              <w:rPr>
                <w:rFonts w:ascii="宋体" w:hAnsi="宋体" w:hint="eastAsia"/>
                <w:b/>
                <w:bCs/>
              </w:rPr>
            </w:pPr>
            <w:r w:rsidRPr="00C2604B">
              <w:rPr>
                <w:rFonts w:ascii="宋体" w:hAnsi="宋体" w:hint="eastAsia"/>
                <w:b/>
                <w:bCs/>
              </w:rPr>
              <w:t>已结题的科研经费（</w:t>
            </w:r>
            <w:r w:rsidRPr="00C2604B">
              <w:rPr>
                <w:rFonts w:ascii="宋体" w:hAnsi="宋体" w:cs="宋体" w:hint="eastAsia"/>
                <w:b/>
                <w:bCs/>
              </w:rPr>
              <w:t>按时间倒排序</w:t>
            </w:r>
            <w:r w:rsidRPr="00C2604B">
              <w:rPr>
                <w:rFonts w:ascii="宋体" w:hAnsi="宋体" w:hint="eastAsia"/>
                <w:b/>
                <w:bCs/>
              </w:rPr>
              <w:t>）：</w:t>
            </w:r>
          </w:p>
          <w:p w:rsidR="00B0699B" w:rsidRPr="00AE48C2" w:rsidRDefault="00B0699B" w:rsidP="004937D0">
            <w:pPr>
              <w:rPr>
                <w:rFonts w:ascii="宋体" w:hAnsi="宋体" w:hint="eastAsia"/>
              </w:rPr>
            </w:pPr>
            <w:r>
              <w:rPr>
                <w:rFonts w:ascii="宋体" w:hAnsi="宋体" w:hint="eastAsia"/>
              </w:rPr>
              <w:t>1</w:t>
            </w:r>
            <w:r w:rsidRPr="00AE48C2">
              <w:rPr>
                <w:rFonts w:ascii="宋体" w:hAnsi="宋体" w:hint="eastAsia"/>
              </w:rPr>
              <w:t>.中央高校基本科研业务费，2015年1月-2017年1月，编号：</w:t>
            </w:r>
            <w:r w:rsidRPr="00AE48C2">
              <w:rPr>
                <w:rFonts w:ascii="宋体" w:hAnsi="宋体"/>
              </w:rPr>
              <w:t>0236015202008</w:t>
            </w:r>
            <w:r w:rsidRPr="00AE48C2">
              <w:rPr>
                <w:rFonts w:ascii="宋体" w:hAnsi="宋体" w:hint="eastAsia"/>
              </w:rPr>
              <w:t>，30万元，课题名称：内皮</w:t>
            </w:r>
            <w:r w:rsidRPr="00AE48C2">
              <w:rPr>
                <w:rFonts w:ascii="宋体" w:hAnsi="宋体"/>
              </w:rPr>
              <w:t>Nox4</w:t>
            </w:r>
            <w:r w:rsidRPr="00AE48C2">
              <w:rPr>
                <w:rFonts w:ascii="宋体" w:hAnsi="宋体" w:hint="eastAsia"/>
              </w:rPr>
              <w:t>与动脉粥样硬化的关系。</w:t>
            </w:r>
            <w:r w:rsidRPr="00C2604B">
              <w:rPr>
                <w:rFonts w:ascii="宋体" w:hAnsi="宋体"/>
                <w:b/>
              </w:rPr>
              <w:t>课题负责人</w:t>
            </w:r>
          </w:p>
          <w:p w:rsidR="00B0699B" w:rsidRDefault="00B0699B" w:rsidP="004937D0">
            <w:pPr>
              <w:rPr>
                <w:rFonts w:ascii="宋体" w:hAnsi="宋体" w:hint="eastAsia"/>
              </w:rPr>
            </w:pPr>
            <w:r>
              <w:rPr>
                <w:rFonts w:ascii="宋体" w:hAnsi="宋体" w:hint="eastAsia"/>
              </w:rPr>
              <w:t>2.</w:t>
            </w:r>
            <w:r w:rsidRPr="00AE48C2">
              <w:rPr>
                <w:rFonts w:ascii="宋体" w:hAnsi="宋体"/>
              </w:rPr>
              <w:t>美国NIH基金项目</w:t>
            </w:r>
            <w:r w:rsidRPr="00AE48C2">
              <w:rPr>
                <w:rFonts w:ascii="宋体" w:hAnsi="宋体" w:hint="eastAsia"/>
              </w:rPr>
              <w:t>，</w:t>
            </w:r>
            <w:r w:rsidRPr="00AE48C2">
              <w:rPr>
                <w:rFonts w:ascii="宋体" w:hAnsi="宋体"/>
              </w:rPr>
              <w:t>2</w:t>
            </w:r>
            <w:r w:rsidRPr="00AE48C2">
              <w:rPr>
                <w:rFonts w:ascii="宋体" w:hAnsi="宋体"/>
                <w:spacing w:val="-20"/>
              </w:rPr>
              <w:t>005年3月</w:t>
            </w:r>
            <w:r w:rsidRPr="00AE48C2">
              <w:rPr>
                <w:rFonts w:ascii="宋体" w:hAnsi="宋体"/>
              </w:rPr>
              <w:t>至</w:t>
            </w:r>
            <w:r w:rsidRPr="00AE48C2">
              <w:rPr>
                <w:rFonts w:ascii="宋体" w:hAnsi="宋体"/>
                <w:spacing w:val="-20"/>
              </w:rPr>
              <w:t>2009年2月</w:t>
            </w:r>
            <w:r w:rsidRPr="00AE48C2">
              <w:rPr>
                <w:rFonts w:ascii="宋体" w:hAnsi="宋体" w:hint="eastAsia"/>
                <w:spacing w:val="-20"/>
              </w:rPr>
              <w:t>，</w:t>
            </w:r>
            <w:r w:rsidRPr="00AE48C2">
              <w:rPr>
                <w:rFonts w:ascii="宋体" w:hAnsi="宋体" w:hint="eastAsia"/>
              </w:rPr>
              <w:t>1040万元，编号：</w:t>
            </w:r>
            <w:r w:rsidRPr="00AE48C2">
              <w:rPr>
                <w:rFonts w:ascii="宋体" w:hAnsi="宋体"/>
                <w:bCs/>
              </w:rPr>
              <w:t>R01 AG027080-05</w:t>
            </w:r>
            <w:r w:rsidRPr="00AE48C2">
              <w:rPr>
                <w:rFonts w:ascii="宋体" w:hAnsi="宋体" w:hint="eastAsia"/>
                <w:bCs/>
              </w:rPr>
              <w:t>，</w:t>
            </w:r>
            <w:r w:rsidRPr="00AE48C2">
              <w:rPr>
                <w:rFonts w:ascii="宋体" w:hAnsi="宋体" w:hint="eastAsia"/>
              </w:rPr>
              <w:t>课题名称：</w:t>
            </w:r>
            <w:r w:rsidRPr="00AE48C2">
              <w:rPr>
                <w:rFonts w:ascii="宋体" w:hAnsi="宋体"/>
              </w:rPr>
              <w:t>血管紧张素诱导的氧化物与血管细胞表型之间的关系。</w:t>
            </w:r>
            <w:r w:rsidRPr="00C2604B">
              <w:rPr>
                <w:rFonts w:ascii="宋体" w:hAnsi="宋体"/>
                <w:b/>
              </w:rPr>
              <w:t>课题负责人</w:t>
            </w:r>
            <w:r w:rsidRPr="00C2604B">
              <w:rPr>
                <w:rFonts w:ascii="宋体" w:hAnsi="宋体" w:hint="eastAsia"/>
                <w:b/>
              </w:rPr>
              <w:t>(</w:t>
            </w:r>
            <w:r w:rsidRPr="00C2604B">
              <w:rPr>
                <w:rFonts w:ascii="宋体" w:hAnsi="宋体"/>
                <w:b/>
              </w:rPr>
              <w:t>Co-Investigator</w:t>
            </w:r>
            <w:r w:rsidRPr="00C2604B">
              <w:rPr>
                <w:rFonts w:ascii="宋体" w:hAnsi="宋体" w:hint="eastAsia"/>
                <w:b/>
              </w:rPr>
              <w:t>)</w:t>
            </w:r>
          </w:p>
          <w:p w:rsidR="00B0699B" w:rsidRPr="00AE48C2" w:rsidRDefault="00B0699B" w:rsidP="004937D0">
            <w:pPr>
              <w:rPr>
                <w:rFonts w:ascii="宋体" w:hAnsi="宋体"/>
              </w:rPr>
            </w:pPr>
            <w:r>
              <w:rPr>
                <w:rFonts w:ascii="宋体" w:hAnsi="宋体" w:hint="eastAsia"/>
              </w:rPr>
              <w:t>3</w:t>
            </w:r>
            <w:r w:rsidRPr="00AE48C2">
              <w:rPr>
                <w:rFonts w:ascii="宋体" w:hAnsi="宋体"/>
              </w:rPr>
              <w:t>.美国NIH基金项目</w:t>
            </w:r>
            <w:r w:rsidRPr="00AE48C2">
              <w:rPr>
                <w:rFonts w:ascii="宋体" w:hAnsi="宋体" w:hint="eastAsia"/>
              </w:rPr>
              <w:t>，</w:t>
            </w:r>
            <w:r w:rsidRPr="00AE48C2">
              <w:rPr>
                <w:rFonts w:ascii="宋体" w:hAnsi="宋体"/>
              </w:rPr>
              <w:t>2</w:t>
            </w:r>
            <w:r w:rsidRPr="00AE48C2">
              <w:rPr>
                <w:rFonts w:ascii="宋体" w:hAnsi="宋体"/>
                <w:spacing w:val="-20"/>
              </w:rPr>
              <w:t>00</w:t>
            </w:r>
            <w:r w:rsidRPr="00AE48C2">
              <w:rPr>
                <w:rFonts w:ascii="宋体" w:hAnsi="宋体" w:hint="eastAsia"/>
                <w:spacing w:val="-20"/>
              </w:rPr>
              <w:t>6</w:t>
            </w:r>
            <w:r w:rsidRPr="00AE48C2">
              <w:rPr>
                <w:rFonts w:ascii="宋体" w:hAnsi="宋体"/>
                <w:spacing w:val="-20"/>
              </w:rPr>
              <w:t>年7月</w:t>
            </w:r>
            <w:r w:rsidRPr="00AE48C2">
              <w:rPr>
                <w:rFonts w:ascii="宋体" w:hAnsi="宋体"/>
              </w:rPr>
              <w:t>至</w:t>
            </w:r>
            <w:r w:rsidRPr="00AE48C2">
              <w:rPr>
                <w:rFonts w:ascii="宋体" w:hAnsi="宋体"/>
                <w:spacing w:val="-20"/>
              </w:rPr>
              <w:t>20</w:t>
            </w:r>
            <w:r w:rsidRPr="00AE48C2">
              <w:rPr>
                <w:rFonts w:ascii="宋体" w:hAnsi="宋体" w:hint="eastAsia"/>
                <w:spacing w:val="-20"/>
              </w:rPr>
              <w:t>09</w:t>
            </w:r>
            <w:r w:rsidRPr="00AE48C2">
              <w:rPr>
                <w:rFonts w:ascii="宋体" w:hAnsi="宋体"/>
                <w:spacing w:val="-20"/>
              </w:rPr>
              <w:t>年6月</w:t>
            </w:r>
            <w:r w:rsidRPr="00AE48C2">
              <w:rPr>
                <w:rFonts w:ascii="宋体" w:hAnsi="宋体" w:hint="eastAsia"/>
                <w:spacing w:val="-20"/>
              </w:rPr>
              <w:t>，</w:t>
            </w:r>
            <w:r w:rsidRPr="00AE48C2">
              <w:rPr>
                <w:rFonts w:ascii="宋体" w:hAnsi="宋体" w:hint="eastAsia"/>
              </w:rPr>
              <w:t>780万元，编号：</w:t>
            </w:r>
            <w:r w:rsidRPr="00AE48C2">
              <w:rPr>
                <w:rFonts w:ascii="宋体" w:hAnsi="宋体"/>
                <w:bCs/>
              </w:rPr>
              <w:t>R01 NIH HL31607 25</w:t>
            </w:r>
            <w:r w:rsidRPr="00AE48C2">
              <w:rPr>
                <w:rFonts w:ascii="宋体" w:hAnsi="宋体" w:hint="eastAsia"/>
                <w:bCs/>
              </w:rPr>
              <w:t>，</w:t>
            </w:r>
            <w:r w:rsidRPr="00AE48C2">
              <w:rPr>
                <w:rFonts w:ascii="宋体" w:hAnsi="宋体" w:hint="eastAsia"/>
              </w:rPr>
              <w:t>课题名称：</w:t>
            </w:r>
            <w:r w:rsidRPr="00AE48C2">
              <w:rPr>
                <w:rFonts w:ascii="宋体" w:hAnsi="宋体"/>
              </w:rPr>
              <w:t>一氧化氮，内质网钙ATP酶以及氧化压力在动脉粥样硬化中作用。</w:t>
            </w:r>
            <w:r w:rsidRPr="00C2604B">
              <w:rPr>
                <w:rFonts w:ascii="宋体" w:hAnsi="宋体"/>
                <w:b/>
              </w:rPr>
              <w:t>课题负责人</w:t>
            </w:r>
            <w:r w:rsidRPr="00C2604B">
              <w:rPr>
                <w:rFonts w:ascii="宋体" w:hAnsi="宋体" w:hint="eastAsia"/>
                <w:b/>
              </w:rPr>
              <w:t>(</w:t>
            </w:r>
            <w:r w:rsidRPr="00C2604B">
              <w:rPr>
                <w:rFonts w:ascii="宋体" w:hAnsi="宋体"/>
                <w:b/>
              </w:rPr>
              <w:t>Co-Investigator</w:t>
            </w:r>
            <w:r w:rsidRPr="00C2604B">
              <w:rPr>
                <w:rFonts w:ascii="宋体" w:hAnsi="宋体" w:hint="eastAsia"/>
                <w:b/>
              </w:rPr>
              <w:t>)</w:t>
            </w:r>
            <w:r w:rsidRPr="00AE48C2">
              <w:rPr>
                <w:rFonts w:ascii="宋体" w:hAnsi="宋体" w:hint="eastAsia"/>
              </w:rPr>
              <w:t xml:space="preserve"> </w:t>
            </w:r>
          </w:p>
          <w:p w:rsidR="00B0699B" w:rsidRPr="00AE48C2" w:rsidRDefault="00B0699B" w:rsidP="004937D0">
            <w:pPr>
              <w:rPr>
                <w:rFonts w:ascii="宋体" w:hAnsi="宋体"/>
              </w:rPr>
            </w:pPr>
            <w:r>
              <w:rPr>
                <w:rFonts w:ascii="宋体" w:hAnsi="宋体" w:hint="eastAsia"/>
              </w:rPr>
              <w:t>4</w:t>
            </w:r>
            <w:r w:rsidRPr="00AE48C2">
              <w:rPr>
                <w:rFonts w:ascii="宋体" w:hAnsi="宋体"/>
              </w:rPr>
              <w:t>.美国NIH基金项目</w:t>
            </w:r>
            <w:r>
              <w:rPr>
                <w:rFonts w:ascii="宋体" w:hAnsi="宋体" w:hint="eastAsia"/>
              </w:rPr>
              <w:t>，</w:t>
            </w:r>
            <w:r w:rsidRPr="00AE48C2">
              <w:rPr>
                <w:rFonts w:ascii="宋体" w:hAnsi="宋体"/>
              </w:rPr>
              <w:t>2</w:t>
            </w:r>
            <w:r w:rsidRPr="00AE48C2">
              <w:rPr>
                <w:rFonts w:ascii="宋体" w:hAnsi="宋体"/>
                <w:spacing w:val="-20"/>
              </w:rPr>
              <w:t>009年7月</w:t>
            </w:r>
            <w:r w:rsidRPr="00AE48C2">
              <w:rPr>
                <w:rFonts w:ascii="宋体" w:hAnsi="宋体"/>
              </w:rPr>
              <w:t>至</w:t>
            </w:r>
            <w:r w:rsidRPr="00AE48C2">
              <w:rPr>
                <w:rFonts w:ascii="宋体" w:hAnsi="宋体"/>
                <w:spacing w:val="-20"/>
              </w:rPr>
              <w:t>2011年6月</w:t>
            </w:r>
            <w:r w:rsidRPr="00AE48C2">
              <w:rPr>
                <w:rFonts w:ascii="宋体" w:hAnsi="宋体" w:hint="eastAsia"/>
                <w:spacing w:val="-20"/>
              </w:rPr>
              <w:t>，520万元，</w:t>
            </w:r>
            <w:r w:rsidRPr="00AE48C2">
              <w:rPr>
                <w:rFonts w:ascii="宋体" w:hAnsi="宋体" w:hint="eastAsia"/>
              </w:rPr>
              <w:t>编号：</w:t>
            </w:r>
            <w:r w:rsidRPr="00AE48C2">
              <w:rPr>
                <w:rFonts w:ascii="宋体" w:hAnsi="宋体"/>
                <w:bCs/>
              </w:rPr>
              <w:t>NIH R21DK084390</w:t>
            </w:r>
            <w:r w:rsidRPr="00AE48C2">
              <w:rPr>
                <w:rFonts w:ascii="宋体" w:hAnsi="宋体" w:hint="eastAsia"/>
                <w:bCs/>
              </w:rPr>
              <w:t>，</w:t>
            </w:r>
            <w:r w:rsidRPr="00AE48C2">
              <w:rPr>
                <w:rFonts w:ascii="宋体" w:hAnsi="宋体" w:hint="eastAsia"/>
              </w:rPr>
              <w:t>课题名称：</w:t>
            </w:r>
            <w:r w:rsidRPr="00AE48C2">
              <w:rPr>
                <w:rFonts w:ascii="宋体" w:hAnsi="宋体"/>
              </w:rPr>
              <w:t>一氧化氮在血液透析动静脉瘘管成熟中的作用。</w:t>
            </w:r>
            <w:r w:rsidRPr="00C2604B">
              <w:rPr>
                <w:rFonts w:ascii="宋体" w:hAnsi="宋体"/>
                <w:b/>
              </w:rPr>
              <w:t>课题负责人</w:t>
            </w:r>
            <w:r w:rsidRPr="00C2604B">
              <w:rPr>
                <w:rFonts w:ascii="宋体" w:hAnsi="宋体" w:hint="eastAsia"/>
                <w:b/>
              </w:rPr>
              <w:t>(</w:t>
            </w:r>
            <w:r w:rsidRPr="00C2604B">
              <w:rPr>
                <w:rFonts w:ascii="宋体" w:hAnsi="宋体"/>
                <w:b/>
              </w:rPr>
              <w:t>Co-Investigator</w:t>
            </w:r>
            <w:r w:rsidRPr="00C2604B">
              <w:rPr>
                <w:rFonts w:ascii="宋体" w:hAnsi="宋体" w:hint="eastAsia"/>
                <w:b/>
              </w:rPr>
              <w:t>)</w:t>
            </w:r>
          </w:p>
          <w:p w:rsidR="00B0699B" w:rsidRPr="006B3613" w:rsidRDefault="00B0699B" w:rsidP="004937D0">
            <w:r>
              <w:rPr>
                <w:rFonts w:ascii="宋体" w:hAnsi="宋体" w:hint="eastAsia"/>
              </w:rPr>
              <w:t>5</w:t>
            </w:r>
            <w:r w:rsidRPr="00DE0BA1">
              <w:rPr>
                <w:rFonts w:ascii="宋体" w:hAnsi="宋体"/>
              </w:rPr>
              <w:t>.美国糖尿病协会初级教职</w:t>
            </w:r>
            <w:r w:rsidRPr="00AE48C2">
              <w:rPr>
                <w:rFonts w:ascii="宋体" w:hAnsi="宋体"/>
              </w:rPr>
              <w:t>员奖</w:t>
            </w:r>
            <w:r w:rsidRPr="00AE48C2">
              <w:rPr>
                <w:rFonts w:ascii="宋体" w:hAnsi="宋体" w:hint="eastAsia"/>
              </w:rPr>
              <w:t>，</w:t>
            </w:r>
            <w:r w:rsidRPr="00AE48C2">
              <w:rPr>
                <w:rFonts w:ascii="宋体" w:hAnsi="宋体"/>
              </w:rPr>
              <w:t>2010年1月-2012年12月</w:t>
            </w:r>
            <w:r w:rsidRPr="00AE48C2">
              <w:rPr>
                <w:rFonts w:ascii="宋体" w:hAnsi="宋体" w:hint="eastAsia"/>
              </w:rPr>
              <w:t>，编号：</w:t>
            </w:r>
            <w:r w:rsidRPr="00AE48C2">
              <w:rPr>
                <w:rFonts w:ascii="宋体" w:hAnsi="宋体"/>
                <w:bCs/>
              </w:rPr>
              <w:t>7-09-JF-69</w:t>
            </w:r>
            <w:r w:rsidRPr="00AE48C2">
              <w:rPr>
                <w:rFonts w:ascii="宋体" w:hAnsi="宋体" w:hint="eastAsia"/>
                <w:bCs/>
              </w:rPr>
              <w:t>，</w:t>
            </w:r>
            <w:r w:rsidRPr="00AE48C2">
              <w:rPr>
                <w:rFonts w:ascii="宋体" w:hAnsi="宋体" w:cs="宋体" w:hint="eastAsia"/>
              </w:rPr>
              <w:t>280万元，</w:t>
            </w:r>
            <w:r w:rsidRPr="00AE48C2">
              <w:rPr>
                <w:rFonts w:ascii="宋体" w:hAnsi="宋体" w:hint="eastAsia"/>
              </w:rPr>
              <w:t>课题名称：</w:t>
            </w:r>
            <w:r w:rsidRPr="00AE48C2">
              <w:rPr>
                <w:rFonts w:ascii="宋体" w:hAnsi="宋体"/>
              </w:rPr>
              <w:t>在肥胖Zucker大鼠转化生长因子上调Nox4导致血管功能失常。</w:t>
            </w:r>
            <w:r w:rsidRPr="00C2604B">
              <w:rPr>
                <w:rFonts w:ascii="宋体" w:hAnsi="宋体"/>
                <w:b/>
              </w:rPr>
              <w:t>课题负责人</w:t>
            </w:r>
          </w:p>
        </w:tc>
      </w:tr>
      <w:tr w:rsidR="00B0699B" w:rsidRPr="00DB28D6" w:rsidTr="00B0699B">
        <w:tblPrEx>
          <w:tblCellMar>
            <w:top w:w="0" w:type="dxa"/>
            <w:bottom w:w="0" w:type="dxa"/>
          </w:tblCellMar>
        </w:tblPrEx>
        <w:trPr>
          <w:cantSplit/>
          <w:trHeight w:val="10622"/>
        </w:trPr>
        <w:tc>
          <w:tcPr>
            <w:tcW w:w="1310" w:type="dxa"/>
          </w:tcPr>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Default="00B0699B" w:rsidP="004937D0">
            <w:pPr>
              <w:rPr>
                <w:rFonts w:hint="eastAsia"/>
              </w:rPr>
            </w:pPr>
          </w:p>
          <w:p w:rsidR="00B0699B" w:rsidRDefault="00B0699B" w:rsidP="004937D0">
            <w:pPr>
              <w:rPr>
                <w:rFonts w:hint="eastAsia"/>
              </w:rPr>
            </w:pPr>
          </w:p>
          <w:p w:rsidR="00B0699B" w:rsidRPr="00DB28D6" w:rsidRDefault="00B0699B" w:rsidP="004937D0"/>
          <w:p w:rsidR="00B0699B" w:rsidRPr="00DB28D6" w:rsidRDefault="00B0699B" w:rsidP="004937D0"/>
          <w:p w:rsidR="00B0699B" w:rsidRPr="00DB28D6" w:rsidRDefault="00B0699B" w:rsidP="004937D0"/>
          <w:p w:rsidR="00B0699B" w:rsidRPr="00DB28D6" w:rsidRDefault="00B0699B" w:rsidP="004937D0"/>
          <w:p w:rsidR="00B0699B" w:rsidRPr="003C79D2" w:rsidRDefault="00B0699B" w:rsidP="004937D0">
            <w:pPr>
              <w:rPr>
                <w:b/>
              </w:rPr>
            </w:pPr>
            <w:r w:rsidRPr="003C79D2">
              <w:rPr>
                <w:b/>
              </w:rPr>
              <w:t>近</w:t>
            </w:r>
            <w:r>
              <w:rPr>
                <w:rFonts w:hint="eastAsia"/>
                <w:b/>
              </w:rPr>
              <w:t>几</w:t>
            </w:r>
            <w:r w:rsidRPr="003C79D2">
              <w:rPr>
                <w:b/>
              </w:rPr>
              <w:t>年被</w:t>
            </w:r>
            <w:r w:rsidRPr="003C79D2">
              <w:rPr>
                <w:b/>
              </w:rPr>
              <w:t>SCI</w:t>
            </w:r>
            <w:r w:rsidRPr="003C79D2">
              <w:rPr>
                <w:b/>
              </w:rPr>
              <w:t>引用的</w:t>
            </w:r>
            <w:r>
              <w:rPr>
                <w:rFonts w:hint="eastAsia"/>
                <w:b/>
              </w:rPr>
              <w:t>通讯作者</w:t>
            </w:r>
          </w:p>
        </w:tc>
        <w:tc>
          <w:tcPr>
            <w:tcW w:w="8826" w:type="dxa"/>
            <w:gridSpan w:val="4"/>
          </w:tcPr>
          <w:p w:rsidR="00B0699B" w:rsidRDefault="00B0699B" w:rsidP="004937D0">
            <w:pPr>
              <w:rPr>
                <w:rFonts w:hint="eastAsia"/>
              </w:rPr>
            </w:pPr>
          </w:p>
          <w:p w:rsidR="00B0699B" w:rsidRPr="00E40581" w:rsidRDefault="00B0699B" w:rsidP="004937D0">
            <w:r w:rsidRPr="00E40581">
              <w:t xml:space="preserve">1. </w:t>
            </w:r>
            <w:r w:rsidRPr="00E40581">
              <w:rPr>
                <w:b/>
              </w:rPr>
              <w:t>Tong XY*</w:t>
            </w:r>
            <w:r w:rsidRPr="00E40581">
              <w:t xml:space="preserve">, Hou X, Jourd’heuil D, Weisbrod RM, Cohen RA (2010). Upregulation of Nox4 by TGF beta1 oxidizes SERCA and inhibits NO in arterial smooth muscle of the prediabetic Zucker rat. Cir Res.107 (8):975-83. </w:t>
            </w:r>
            <w:r w:rsidRPr="00E40581">
              <w:rPr>
                <w:rStyle w:val="pmid1"/>
              </w:rPr>
              <w:t xml:space="preserve">PMID: 20724704 </w:t>
            </w:r>
          </w:p>
          <w:p w:rsidR="00B0699B" w:rsidRPr="00E40581" w:rsidRDefault="00B0699B" w:rsidP="004937D0">
            <w:r>
              <w:rPr>
                <w:rFonts w:hint="eastAsia"/>
                <w:color w:val="000000"/>
              </w:rPr>
              <w:t>2</w:t>
            </w:r>
            <w:r w:rsidRPr="00E40581">
              <w:rPr>
                <w:color w:val="000000"/>
                <w:lang w:eastAsia="en-US"/>
              </w:rPr>
              <w:t>.</w:t>
            </w:r>
            <w:r w:rsidRPr="00E40581">
              <w:t xml:space="preserve"> </w:t>
            </w:r>
            <w:r w:rsidRPr="00E40581">
              <w:rPr>
                <w:b/>
              </w:rPr>
              <w:t>Tong XY*,</w:t>
            </w:r>
            <w:r w:rsidRPr="00E40581">
              <w:t xml:space="preserve"> Evangelista A, Cohen RA (2010). </w:t>
            </w:r>
            <w:r w:rsidRPr="00E40581">
              <w:rPr>
                <w:color w:val="000000"/>
              </w:rPr>
              <w:t xml:space="preserve">Targeting the redox regulation of SERCA in vascular physiology and disease. </w:t>
            </w:r>
            <w:r w:rsidRPr="00E40581">
              <w:rPr>
                <w:rStyle w:val="jrnl"/>
              </w:rPr>
              <w:t>Curr Opin Pharmacol</w:t>
            </w:r>
            <w:r w:rsidRPr="00E40581">
              <w:rPr>
                <w:rStyle w:val="src"/>
              </w:rPr>
              <w:t>. 10(2):133-8.</w:t>
            </w:r>
            <w:r w:rsidRPr="00E40581">
              <w:t xml:space="preserve"> </w:t>
            </w:r>
            <w:r w:rsidRPr="00E40581">
              <w:rPr>
                <w:rStyle w:val="pmid1"/>
              </w:rPr>
              <w:t xml:space="preserve">PMID: 20045379  </w:t>
            </w:r>
          </w:p>
          <w:p w:rsidR="00B0699B" w:rsidRPr="00E40581" w:rsidRDefault="00B0699B" w:rsidP="004937D0">
            <w:r>
              <w:rPr>
                <w:rFonts w:hint="eastAsia"/>
              </w:rPr>
              <w:t>3</w:t>
            </w:r>
            <w:r w:rsidRPr="00E40581">
              <w:t>. Cohen RA</w:t>
            </w:r>
            <w:r w:rsidRPr="00E40581">
              <w:rPr>
                <w:b/>
              </w:rPr>
              <w:t xml:space="preserve"> </w:t>
            </w:r>
            <w:r w:rsidRPr="00E40581">
              <w:rPr>
                <w:bCs/>
              </w:rPr>
              <w:t>and</w:t>
            </w:r>
            <w:r w:rsidRPr="00E40581">
              <w:rPr>
                <w:b/>
              </w:rPr>
              <w:t xml:space="preserve"> Tong XY*.</w:t>
            </w:r>
            <w:r w:rsidRPr="00E40581">
              <w:t xml:space="preserve"> (2010). Vascular oxidative stress: the common link in hypertensive and diabetic vascular disease. J Cardiovascu Pharmacol. 55(4):308-16. PMID: 20422735  </w:t>
            </w:r>
          </w:p>
          <w:p w:rsidR="00B0699B" w:rsidRDefault="00B0699B" w:rsidP="004937D0">
            <w:pPr>
              <w:shd w:val="clear" w:color="auto" w:fill="FFFFFF"/>
              <w:ind w:right="125"/>
              <w:rPr>
                <w:rFonts w:hint="eastAsia"/>
              </w:rPr>
            </w:pPr>
            <w:r>
              <w:rPr>
                <w:rFonts w:hint="eastAsia"/>
              </w:rPr>
              <w:t>4</w:t>
            </w:r>
            <w:r w:rsidRPr="00E40581">
              <w:t>.</w:t>
            </w:r>
            <w:r w:rsidRPr="00E40581">
              <w:rPr>
                <w:rStyle w:val="a7"/>
                <w:u w:val="none"/>
              </w:rPr>
              <w:t xml:space="preserve"> </w:t>
            </w:r>
            <w:r w:rsidRPr="00E40581">
              <w:t xml:space="preserve">Mei Y, Thompson MD, Cohen RA, </w:t>
            </w:r>
            <w:r w:rsidRPr="00E40581">
              <w:rPr>
                <w:b/>
              </w:rPr>
              <w:t>Tong X*</w:t>
            </w:r>
            <w:r w:rsidRPr="00E40581">
              <w:t xml:space="preserve"> (2013). </w:t>
            </w:r>
            <w:r w:rsidRPr="00E40581">
              <w:rPr>
                <w:rStyle w:val="a6"/>
                <w:b w:val="0"/>
              </w:rPr>
              <w:t>Endoplasmic reticulum</w:t>
            </w:r>
            <w:r w:rsidRPr="00E40581">
              <w:t xml:space="preserve"> stress and related pathological processes. </w:t>
            </w:r>
            <w:r w:rsidRPr="00E40581">
              <w:rPr>
                <w:iCs/>
                <w:color w:val="000000"/>
              </w:rPr>
              <w:t xml:space="preserve">J Pharmacol Biomed Anal. 1(2): 1000107. </w:t>
            </w:r>
            <w:r w:rsidRPr="00E40581">
              <w:t>PMID: 24611136</w:t>
            </w:r>
          </w:p>
          <w:p w:rsidR="00B0699B" w:rsidRDefault="00B0699B" w:rsidP="004937D0">
            <w:pPr>
              <w:shd w:val="clear" w:color="auto" w:fill="FFFFFF"/>
              <w:ind w:right="125"/>
              <w:rPr>
                <w:rFonts w:hint="eastAsia"/>
              </w:rPr>
            </w:pPr>
            <w:r>
              <w:rPr>
                <w:rFonts w:hint="eastAsia"/>
              </w:rPr>
              <w:t>5</w:t>
            </w:r>
            <w:r w:rsidRPr="00E40581">
              <w:t xml:space="preserve">. Qin ZX, Hou XY, Weisbrod RM, Cohen RA, </w:t>
            </w:r>
            <w:r w:rsidRPr="00E40581">
              <w:rPr>
                <w:b/>
              </w:rPr>
              <w:t>Tong</w:t>
            </w:r>
            <w:r w:rsidRPr="00E40581">
              <w:rPr>
                <w:b/>
                <w:vertAlign w:val="superscript"/>
              </w:rPr>
              <w:t xml:space="preserve"> </w:t>
            </w:r>
            <w:r w:rsidRPr="00E40581">
              <w:rPr>
                <w:b/>
              </w:rPr>
              <w:t xml:space="preserve">X* </w:t>
            </w:r>
            <w:r w:rsidRPr="00E40581">
              <w:t xml:space="preserve">(2014). </w:t>
            </w:r>
            <w:r w:rsidRPr="00E40581">
              <w:rPr>
                <w:bCs/>
                <w:color w:val="000000"/>
              </w:rPr>
              <w:t xml:space="preserve">Nox2 mediates high fat high sucrose diet induced nitric oxide dysfunction and inflammation in smooth muscle cells. </w:t>
            </w:r>
            <w:r w:rsidRPr="00E40581">
              <w:rPr>
                <w:rFonts w:eastAsia="Simsun"/>
              </w:rPr>
              <w:t>J Mol Cell Cardiol.  72:56-63</w:t>
            </w:r>
            <w:r w:rsidRPr="00E40581">
              <w:t>. PMID: 24631774</w:t>
            </w:r>
          </w:p>
          <w:p w:rsidR="00B0699B" w:rsidRDefault="00B0699B" w:rsidP="004937D0">
            <w:pPr>
              <w:shd w:val="clear" w:color="auto" w:fill="FFFFFF"/>
              <w:ind w:right="125"/>
              <w:rPr>
                <w:rFonts w:hint="eastAsia"/>
              </w:rPr>
            </w:pPr>
            <w:r>
              <w:rPr>
                <w:rFonts w:hint="eastAsia"/>
              </w:rPr>
              <w:t>6</w:t>
            </w:r>
            <w:r w:rsidRPr="00AE7494">
              <w:t>. Thompson MD, Mei Y, Weisbrod</w:t>
            </w:r>
            <w:r w:rsidRPr="00AE7494">
              <w:rPr>
                <w:vertAlign w:val="superscript"/>
              </w:rPr>
              <w:t xml:space="preserve"> </w:t>
            </w:r>
            <w:r w:rsidRPr="00AE7494">
              <w:t xml:space="preserve">RM, Silver M, Shukla PC, Silver M, Bolotina VM, Cohen RA, </w:t>
            </w:r>
            <w:r w:rsidRPr="00AE7494">
              <w:rPr>
                <w:b/>
              </w:rPr>
              <w:t>Tong X*</w:t>
            </w:r>
            <w:r w:rsidRPr="00AE7494">
              <w:t xml:space="preserve">(2014). </w:t>
            </w:r>
            <w:r w:rsidRPr="00AE7494">
              <w:rPr>
                <w:bCs/>
              </w:rPr>
              <w:t>Glutathione adducts on sarcoplasmic/endoplasmic reticulum Ca</w:t>
            </w:r>
            <w:r w:rsidRPr="00AE7494">
              <w:rPr>
                <w:bCs/>
                <w:vertAlign w:val="superscript"/>
              </w:rPr>
              <w:t>2+</w:t>
            </w:r>
            <w:r w:rsidRPr="00AE7494">
              <w:rPr>
                <w:bCs/>
              </w:rPr>
              <w:t xml:space="preserve"> ATPase C674 regulate endothelial cell calcium stores and angiogenic function as well as promote ischemic blood flow recovery.</w:t>
            </w:r>
            <w:r w:rsidRPr="00AE7494">
              <w:t xml:space="preserve"> </w:t>
            </w:r>
            <w:r w:rsidRPr="00AE7494">
              <w:rPr>
                <w:rStyle w:val="jrnl"/>
                <w:rFonts w:eastAsia="Simsun"/>
              </w:rPr>
              <w:t>J Biol Chem</w:t>
            </w:r>
            <w:r w:rsidRPr="00AE7494">
              <w:rPr>
                <w:rFonts w:eastAsia="Simsun"/>
              </w:rPr>
              <w:t>. 289(29):19907-16.</w:t>
            </w:r>
            <w:r w:rsidRPr="00AE7494">
              <w:t xml:space="preserve"> PMID: 24920669</w:t>
            </w:r>
          </w:p>
          <w:p w:rsidR="00B0699B" w:rsidRPr="00AE7494" w:rsidRDefault="00B0699B" w:rsidP="004937D0">
            <w:pPr>
              <w:shd w:val="clear" w:color="auto" w:fill="FFFFFF"/>
            </w:pPr>
            <w:r>
              <w:rPr>
                <w:rFonts w:hint="eastAsia"/>
                <w:color w:val="000000"/>
              </w:rPr>
              <w:t>7</w:t>
            </w:r>
            <w:r w:rsidRPr="00AE7494">
              <w:rPr>
                <w:color w:val="000000"/>
              </w:rPr>
              <w:t xml:space="preserve">. </w:t>
            </w:r>
            <w:hyperlink r:id="rId6" w:history="1">
              <w:r w:rsidRPr="00AE7494">
                <w:rPr>
                  <w:rStyle w:val="a5"/>
                  <w:rFonts w:eastAsia="Arial Unicode MS"/>
                </w:rPr>
                <w:t>Mei</w:t>
              </w:r>
            </w:hyperlink>
            <w:r w:rsidRPr="00AE7494">
              <w:rPr>
                <w:rFonts w:eastAsia="Arial Unicode MS"/>
                <w:color w:val="2E2E2E"/>
              </w:rPr>
              <w:t xml:space="preserve"> Y, </w:t>
            </w:r>
            <w:hyperlink r:id="rId7" w:history="1">
              <w:r w:rsidRPr="00AE7494">
                <w:rPr>
                  <w:rStyle w:val="a5"/>
                  <w:rFonts w:eastAsia="Arial Unicode MS"/>
                </w:rPr>
                <w:t>Thompson</w:t>
              </w:r>
            </w:hyperlink>
            <w:r w:rsidRPr="00AE7494">
              <w:rPr>
                <w:rFonts w:eastAsia="Arial Unicode MS"/>
                <w:color w:val="2E2E2E"/>
              </w:rPr>
              <w:t xml:space="preserve"> MD, </w:t>
            </w:r>
            <w:hyperlink r:id="rId8" w:history="1">
              <w:r w:rsidRPr="00AE7494">
                <w:rPr>
                  <w:rStyle w:val="a5"/>
                  <w:rFonts w:eastAsia="Arial Unicode MS"/>
                </w:rPr>
                <w:t>Shiraishi</w:t>
              </w:r>
            </w:hyperlink>
            <w:r w:rsidRPr="00AE7494">
              <w:rPr>
                <w:rFonts w:eastAsia="Arial Unicode MS"/>
                <w:color w:val="2E2E2E"/>
              </w:rPr>
              <w:t xml:space="preserve"> Y, </w:t>
            </w:r>
            <w:r w:rsidRPr="00AE7494">
              <w:t xml:space="preserve">Cohen RA, </w:t>
            </w:r>
            <w:r w:rsidRPr="00AE7494">
              <w:rPr>
                <w:b/>
              </w:rPr>
              <w:t>Tong X*</w:t>
            </w:r>
            <w:r w:rsidRPr="00AE7494">
              <w:t xml:space="preserve">(2014). </w:t>
            </w:r>
            <w:r w:rsidRPr="00AE7494">
              <w:rPr>
                <w:rFonts w:eastAsia="Arial Unicode MS"/>
                <w:bCs/>
                <w:color w:val="000000"/>
                <w:kern w:val="36"/>
              </w:rPr>
              <w:t>Sarcoplasmic/endoplasmic reticulum Ca</w:t>
            </w:r>
            <w:r w:rsidRPr="00AE7494">
              <w:rPr>
                <w:rFonts w:eastAsia="Arial Unicode MS"/>
                <w:bCs/>
                <w:color w:val="000000"/>
                <w:kern w:val="36"/>
                <w:vertAlign w:val="superscript"/>
              </w:rPr>
              <w:t>2 +</w:t>
            </w:r>
            <w:r w:rsidRPr="00AE7494">
              <w:rPr>
                <w:rFonts w:eastAsia="Arial Unicode MS"/>
                <w:bCs/>
                <w:color w:val="000000"/>
                <w:kern w:val="36"/>
              </w:rPr>
              <w:t xml:space="preserve"> ATPase C674 promotes ischemia- and hypoxia-induced angiogenesis via coordinated endothelial cell and macrophage function. </w:t>
            </w:r>
            <w:r w:rsidRPr="00AE7494">
              <w:rPr>
                <w:rFonts w:eastAsia="Simsun"/>
              </w:rPr>
              <w:t xml:space="preserve">J Mol Cell Cardiol. </w:t>
            </w:r>
            <w:r w:rsidRPr="00AE7494">
              <w:t>76: 275-282. PMID: 25260714</w:t>
            </w:r>
          </w:p>
          <w:p w:rsidR="00B0699B" w:rsidRPr="00AE7494" w:rsidRDefault="00B0699B" w:rsidP="004937D0">
            <w:r>
              <w:rPr>
                <w:rFonts w:hint="eastAsia"/>
              </w:rPr>
              <w:t>8</w:t>
            </w:r>
            <w:r w:rsidRPr="00AE7494">
              <w:t>. Chen LL, Hou XY, Xiao</w:t>
            </w:r>
            <w:r w:rsidRPr="00AE7494">
              <w:rPr>
                <w:vertAlign w:val="superscript"/>
              </w:rPr>
              <w:t xml:space="preserve"> </w:t>
            </w:r>
            <w:r w:rsidRPr="00AE7494">
              <w:t xml:space="preserve">J, Thompson MD, Kuroda J, Ago T, Sadoshima J, </w:t>
            </w:r>
            <w:r w:rsidRPr="00AE7494">
              <w:rPr>
                <w:b/>
              </w:rPr>
              <w:t>Tong XY*</w:t>
            </w:r>
            <w:r w:rsidRPr="00AE7494">
              <w:t>(2014). Both hydrogen peroxide and transforming growth factor beta 1 contribute to endothelial Nox4 mediated angiogenesis. BBA Molecular Basis of Disease. 1842(12):2489-2499.  PMID: 25315297</w:t>
            </w:r>
          </w:p>
          <w:p w:rsidR="00B0699B" w:rsidRPr="00AE7494" w:rsidRDefault="00B0699B" w:rsidP="004937D0">
            <w:r>
              <w:rPr>
                <w:rFonts w:hint="eastAsia"/>
              </w:rPr>
              <w:t>9</w:t>
            </w:r>
            <w:r w:rsidRPr="00AE7494">
              <w:t xml:space="preserve">. Mei Y, Thompson MD, Cohen RA, </w:t>
            </w:r>
            <w:r w:rsidRPr="00AE7494">
              <w:rPr>
                <w:b/>
                <w:bCs/>
              </w:rPr>
              <w:t>Tong X*</w:t>
            </w:r>
            <w:r w:rsidRPr="00AE7494">
              <w:t xml:space="preserve">(2015). </w:t>
            </w:r>
            <w:r w:rsidRPr="00AE7494">
              <w:rPr>
                <w:lang w:val="en-GB"/>
              </w:rPr>
              <w:t>Autophagy and protein quality control in cardiometabolic diseases</w:t>
            </w:r>
            <w:r w:rsidRPr="00AE7494">
              <w:t xml:space="preserve">. BBA Molecular Basis of Disease. </w:t>
            </w:r>
            <w:r w:rsidRPr="00AE7494">
              <w:rPr>
                <w:color w:val="000000"/>
                <w:shd w:val="clear" w:color="auto" w:fill="FFFFFF"/>
              </w:rPr>
              <w:t>1852(2):243-251.</w:t>
            </w:r>
            <w:r w:rsidRPr="00AE7494">
              <w:rPr>
                <w:bCs/>
              </w:rPr>
              <w:t xml:space="preserve"> </w:t>
            </w:r>
            <w:r w:rsidRPr="00AE7494">
              <w:rPr>
                <w:b/>
                <w:bCs/>
              </w:rPr>
              <w:t xml:space="preserve"> </w:t>
            </w:r>
            <w:r w:rsidRPr="00AE7494">
              <w:t>PMID: 24834848</w:t>
            </w:r>
            <w:r w:rsidRPr="00AE7494">
              <w:rPr>
                <w:rFonts w:eastAsia="Simsun"/>
                <w:color w:val="000000"/>
              </w:rPr>
              <w:t xml:space="preserve"> </w:t>
            </w:r>
          </w:p>
          <w:p w:rsidR="00B0699B" w:rsidRPr="00AE7494" w:rsidRDefault="00B0699B" w:rsidP="004937D0">
            <w:pPr>
              <w:rPr>
                <w:b/>
                <w:bCs/>
                <w:caps/>
              </w:rPr>
            </w:pPr>
            <w:r w:rsidRPr="00AE7494">
              <w:t>1</w:t>
            </w:r>
            <w:r>
              <w:rPr>
                <w:rFonts w:hint="eastAsia"/>
              </w:rPr>
              <w:t>0</w:t>
            </w:r>
            <w:r w:rsidRPr="00AE7494">
              <w:t xml:space="preserve">. </w:t>
            </w:r>
            <w:r w:rsidRPr="00AE7494">
              <w:rPr>
                <w:b/>
              </w:rPr>
              <w:t>Tong X*</w:t>
            </w:r>
            <w:r w:rsidRPr="00AE7494">
              <w:t xml:space="preserve">, </w:t>
            </w:r>
            <w:r w:rsidRPr="00AE7494">
              <w:rPr>
                <w:caps/>
              </w:rPr>
              <w:t>K</w:t>
            </w:r>
            <w:r w:rsidRPr="00AE7494">
              <w:t>handelwal AR, Qin Z, Wu X, Chen L, Ago T,</w:t>
            </w:r>
            <w:r w:rsidRPr="00AE7494">
              <w:rPr>
                <w:lang w:eastAsia="ja-JP"/>
              </w:rPr>
              <w:t xml:space="preserve"> </w:t>
            </w:r>
            <w:r w:rsidRPr="00AE7494">
              <w:rPr>
                <w:caps/>
              </w:rPr>
              <w:t>S</w:t>
            </w:r>
            <w:r w:rsidRPr="00AE7494">
              <w:t>adoshima J,</w:t>
            </w:r>
            <w:r w:rsidRPr="00AE7494">
              <w:rPr>
                <w:lang w:eastAsia="ja-JP"/>
              </w:rPr>
              <w:t xml:space="preserve"> </w:t>
            </w:r>
            <w:r w:rsidRPr="00AE7494">
              <w:t xml:space="preserve">Cohen RA(2015). Role of smooth muscle Nox4-based NADPH oxidase in neointimal hyperplasia. </w:t>
            </w:r>
            <w:r w:rsidRPr="00AE7494">
              <w:rPr>
                <w:rFonts w:eastAsia="Simsun"/>
              </w:rPr>
              <w:t>J Mol Cell Cardiol.</w:t>
            </w:r>
            <w:r w:rsidRPr="00AE7494">
              <w:t>89:185-194.</w:t>
            </w:r>
            <w:r>
              <w:rPr>
                <w:rFonts w:hint="eastAsia"/>
              </w:rPr>
              <w:t xml:space="preserve"> </w:t>
            </w:r>
            <w:r w:rsidRPr="00AE7494">
              <w:t>PMID: 26582463</w:t>
            </w:r>
          </w:p>
          <w:p w:rsidR="00B0699B" w:rsidRPr="00AE7494" w:rsidRDefault="00B0699B" w:rsidP="004937D0">
            <w:pPr>
              <w:shd w:val="clear" w:color="auto" w:fill="FFFFFF"/>
              <w:spacing w:line="183" w:lineRule="atLeast"/>
            </w:pPr>
            <w:r w:rsidRPr="00AE7494">
              <w:t>1</w:t>
            </w:r>
            <w:r>
              <w:rPr>
                <w:rFonts w:hint="eastAsia"/>
              </w:rPr>
              <w:t>1</w:t>
            </w:r>
            <w:r w:rsidRPr="00AE7494">
              <w:t xml:space="preserve">. </w:t>
            </w:r>
            <w:r w:rsidRPr="00AE7494">
              <w:rPr>
                <w:b/>
              </w:rPr>
              <w:t>Tong X*</w:t>
            </w:r>
            <w:r w:rsidRPr="00AE7494">
              <w:t xml:space="preserve">, </w:t>
            </w:r>
            <w:r w:rsidRPr="00AE7494">
              <w:rPr>
                <w:color w:val="000000"/>
              </w:rPr>
              <w:t>Khandelwal AR, Wu X, Xu Z, Yu W, Chen C, Zhao W, Yang J, Qin Z, Weisbrod RM, Seta F, Ago T, Lee KS, Hammock BD, Sadoshima J, Cohen RA, Zeng C</w:t>
            </w:r>
            <w:r w:rsidRPr="00AE7494">
              <w:t xml:space="preserve"> (2016). </w:t>
            </w:r>
            <w:r w:rsidRPr="00AE7494">
              <w:rPr>
                <w:color w:val="000000"/>
              </w:rPr>
              <w:t xml:space="preserve">Pro-atherogenic role of smooth muscle Nox4-based NADPH oxidase. </w:t>
            </w:r>
            <w:r w:rsidRPr="00AE7494">
              <w:rPr>
                <w:rFonts w:eastAsia="Simsun"/>
              </w:rPr>
              <w:t xml:space="preserve">J Mol Cell Cardiol. </w:t>
            </w:r>
            <w:r w:rsidRPr="00AE7494">
              <w:t>92:30-40. PMID: 26812119</w:t>
            </w:r>
            <w:r w:rsidRPr="00AE7494">
              <w:rPr>
                <w:rFonts w:eastAsia="Simsun"/>
                <w:color w:val="000000"/>
              </w:rPr>
              <w:t xml:space="preserve"> </w:t>
            </w:r>
            <w:r w:rsidRPr="00AE7494">
              <w:t xml:space="preserve"> </w:t>
            </w:r>
          </w:p>
          <w:p w:rsidR="00B0699B" w:rsidRPr="00F54109" w:rsidRDefault="00B0699B" w:rsidP="004937D0">
            <w:pPr>
              <w:shd w:val="clear" w:color="auto" w:fill="FFFFFF"/>
              <w:spacing w:line="183" w:lineRule="atLeast"/>
            </w:pPr>
            <w:r w:rsidRPr="00F54109">
              <w:t xml:space="preserve">12. Hu P, Wu X, Khandelwal AR, Yu W, Xu Z, Chen L, Yang J, Weisbrod RM, Lee KS, Seta F, Hammock BD, Cohen RA, Zeng C, </w:t>
            </w:r>
            <w:r w:rsidRPr="00F54109">
              <w:rPr>
                <w:b/>
                <w:bCs/>
              </w:rPr>
              <w:t>Tong X</w:t>
            </w:r>
            <w:r w:rsidRPr="00F54109">
              <w:t xml:space="preserve"> (2017). Endothelial Nox4-based NADPH oxidase regulates atherosclerosis via soluble epoxide hydrolase. Biochim Biophys Acta. 1836(6):1382-1391. PMID: 28185955 </w:t>
            </w:r>
          </w:p>
          <w:p w:rsidR="00B0699B" w:rsidRPr="00E90D26" w:rsidRDefault="00B0699B" w:rsidP="004937D0">
            <w:pPr>
              <w:shd w:val="clear" w:color="auto" w:fill="FFFFFF"/>
              <w:spacing w:line="183" w:lineRule="atLeast"/>
              <w:rPr>
                <w:sz w:val="20"/>
              </w:rPr>
            </w:pPr>
            <w:r w:rsidRPr="00F54109">
              <w:t>13.</w:t>
            </w:r>
            <w:r w:rsidRPr="00F54109">
              <w:rPr>
                <w:b/>
                <w:bCs/>
              </w:rPr>
              <w:t xml:space="preserve"> Tong X*</w:t>
            </w:r>
            <w:r w:rsidRPr="00F54109">
              <w:t xml:space="preserve">, Hou X, Wason C, Kopel T, Cohen RA, Dember LD* (2017). Smooth muscle nitric oxide responsiveness and clinical maturation of hemodialysis arteriovenous fistulae. Am J Pathol. 187(9):2095-2101. PMID: 28822538 </w:t>
            </w:r>
          </w:p>
        </w:tc>
      </w:tr>
    </w:tbl>
    <w:p w:rsidR="00B0699B" w:rsidRDefault="00B0699B" w:rsidP="00494BB8">
      <w:pPr>
        <w:rPr>
          <w:rFonts w:hint="eastAsia"/>
          <w:sz w:val="24"/>
        </w:rPr>
      </w:pPr>
    </w:p>
    <w:p w:rsidR="00494BB8" w:rsidRPr="00494BB8" w:rsidRDefault="00494BB8" w:rsidP="00054D1E">
      <w:pPr>
        <w:jc w:val="center"/>
        <w:rPr>
          <w:b/>
          <w:sz w:val="30"/>
        </w:rPr>
      </w:pPr>
    </w:p>
    <w:sectPr w:rsidR="00494BB8" w:rsidRPr="00494BB8" w:rsidSect="008071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4F0" w:rsidRDefault="001614F0" w:rsidP="00054D1E">
      <w:r>
        <w:separator/>
      </w:r>
    </w:p>
  </w:endnote>
  <w:endnote w:type="continuationSeparator" w:id="1">
    <w:p w:rsidR="001614F0" w:rsidRDefault="001614F0" w:rsidP="00054D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4F0" w:rsidRDefault="001614F0" w:rsidP="00054D1E">
      <w:r>
        <w:separator/>
      </w:r>
    </w:p>
  </w:footnote>
  <w:footnote w:type="continuationSeparator" w:id="1">
    <w:p w:rsidR="001614F0" w:rsidRDefault="001614F0" w:rsidP="00054D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D1E"/>
    <w:rsid w:val="00054D1E"/>
    <w:rsid w:val="001614F0"/>
    <w:rsid w:val="00494BB8"/>
    <w:rsid w:val="00807108"/>
    <w:rsid w:val="00B0699B"/>
    <w:rsid w:val="00BE6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1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4D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4D1E"/>
    <w:rPr>
      <w:sz w:val="18"/>
      <w:szCs w:val="18"/>
    </w:rPr>
  </w:style>
  <w:style w:type="paragraph" w:styleId="a4">
    <w:name w:val="footer"/>
    <w:basedOn w:val="a"/>
    <w:link w:val="Char0"/>
    <w:uiPriority w:val="99"/>
    <w:semiHidden/>
    <w:unhideWhenUsed/>
    <w:rsid w:val="00054D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4D1E"/>
    <w:rPr>
      <w:sz w:val="18"/>
      <w:szCs w:val="18"/>
    </w:rPr>
  </w:style>
  <w:style w:type="character" w:styleId="a5">
    <w:name w:val="Hyperlink"/>
    <w:semiHidden/>
    <w:rsid w:val="00B0699B"/>
    <w:rPr>
      <w:color w:val="000000"/>
      <w:u w:val="single"/>
    </w:rPr>
  </w:style>
  <w:style w:type="character" w:styleId="a6">
    <w:name w:val="Strong"/>
    <w:uiPriority w:val="22"/>
    <w:qFormat/>
    <w:rsid w:val="00B0699B"/>
    <w:rPr>
      <w:b/>
      <w:bCs/>
    </w:rPr>
  </w:style>
  <w:style w:type="character" w:styleId="a7">
    <w:name w:val="FollowedHyperlink"/>
    <w:semiHidden/>
    <w:rsid w:val="00B0699B"/>
    <w:rPr>
      <w:color w:val="800080"/>
      <w:u w:val="single"/>
    </w:rPr>
  </w:style>
  <w:style w:type="character" w:customStyle="1" w:styleId="src">
    <w:name w:val="src"/>
    <w:basedOn w:val="a0"/>
    <w:rsid w:val="00B0699B"/>
  </w:style>
  <w:style w:type="character" w:customStyle="1" w:styleId="jrnl">
    <w:name w:val="jrnl"/>
    <w:basedOn w:val="a0"/>
    <w:rsid w:val="00B0699B"/>
  </w:style>
  <w:style w:type="character" w:customStyle="1" w:styleId="pmid1">
    <w:name w:val="pmid1"/>
    <w:basedOn w:val="a0"/>
    <w:rsid w:val="00B069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022282814002995" TargetMode="External"/><Relationship Id="rId3" Type="http://schemas.openxmlformats.org/officeDocument/2006/relationships/webSettings" Target="webSettings.xml"/><Relationship Id="rId7" Type="http://schemas.openxmlformats.org/officeDocument/2006/relationships/hyperlink" Target="http://www.sciencedirect.com/science/article/pii/S00222828140029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direct.com/science/article/pii/S00222828140029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736</Words>
  <Characters>4197</Characters>
  <Application>Microsoft Office Word</Application>
  <DocSecurity>0</DocSecurity>
  <Lines>34</Lines>
  <Paragraphs>9</Paragraphs>
  <ScaleCrop>false</ScaleCrop>
  <Company>12XZ</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颜可</dc:creator>
  <cp:keywords/>
  <dc:description/>
  <cp:lastModifiedBy>颜可</cp:lastModifiedBy>
  <cp:revision>4</cp:revision>
  <dcterms:created xsi:type="dcterms:W3CDTF">2017-12-12T01:38:00Z</dcterms:created>
  <dcterms:modified xsi:type="dcterms:W3CDTF">2017-12-15T08:25:00Z</dcterms:modified>
</cp:coreProperties>
</file>